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6D159" w14:textId="77777777" w:rsidR="00DD7A40" w:rsidRPr="00DD7A40" w:rsidRDefault="00DC0ECC" w:rsidP="005F0048">
      <w:pPr>
        <w:widowControl w:val="0"/>
        <w:autoSpaceDE w:val="0"/>
        <w:autoSpaceDN w:val="0"/>
        <w:adjustRightInd w:val="0"/>
        <w:jc w:val="center"/>
        <w:outlineLvl w:val="0"/>
        <w:rPr>
          <w:rFonts w:cs="Helvetica"/>
          <w:b/>
          <w:bCs/>
        </w:rPr>
      </w:pPr>
      <w:r w:rsidRPr="00DD7A40">
        <w:rPr>
          <w:rFonts w:cs="Helvetica"/>
          <w:b/>
          <w:bCs/>
        </w:rPr>
        <w:t xml:space="preserve">The Real Economy: </w:t>
      </w:r>
    </w:p>
    <w:p w14:paraId="74AA24D0" w14:textId="77777777" w:rsidR="00690C4D" w:rsidRPr="00DD7A40" w:rsidRDefault="00DC0ECC" w:rsidP="005F0048">
      <w:pPr>
        <w:widowControl w:val="0"/>
        <w:autoSpaceDE w:val="0"/>
        <w:autoSpaceDN w:val="0"/>
        <w:adjustRightInd w:val="0"/>
        <w:jc w:val="center"/>
        <w:outlineLvl w:val="0"/>
        <w:rPr>
          <w:rFonts w:cs="Helvetica"/>
          <w:b/>
          <w:bCs/>
        </w:rPr>
      </w:pPr>
      <w:r w:rsidRPr="00DD7A40">
        <w:rPr>
          <w:rFonts w:cs="Helvetica"/>
          <w:b/>
          <w:bCs/>
        </w:rPr>
        <w:t>Ethnographic Inquiries into the Reality and the Realization of Economic Life</w:t>
      </w:r>
    </w:p>
    <w:p w14:paraId="3E532577" w14:textId="77777777" w:rsidR="00DC0ECC" w:rsidRPr="00DD7A40" w:rsidRDefault="00DC0ECC" w:rsidP="00DC0ECC">
      <w:pPr>
        <w:widowControl w:val="0"/>
        <w:autoSpaceDE w:val="0"/>
        <w:autoSpaceDN w:val="0"/>
        <w:adjustRightInd w:val="0"/>
        <w:rPr>
          <w:rFonts w:cs="Helvetica"/>
        </w:rPr>
      </w:pPr>
    </w:p>
    <w:p w14:paraId="16D12145" w14:textId="77777777" w:rsidR="004905B7" w:rsidRDefault="004905B7" w:rsidP="00DC0ECC">
      <w:pPr>
        <w:widowControl w:val="0"/>
        <w:autoSpaceDE w:val="0"/>
        <w:autoSpaceDN w:val="0"/>
        <w:adjustRightInd w:val="0"/>
        <w:rPr>
          <w:rFonts w:ascii="Helvetica" w:hAnsi="Helvetica" w:cs="Helvetica"/>
          <w:b/>
        </w:rPr>
      </w:pPr>
      <w:bookmarkStart w:id="0" w:name="_GoBack"/>
      <w:bookmarkEnd w:id="0"/>
    </w:p>
    <w:p w14:paraId="3DCFED31" w14:textId="77777777" w:rsidR="00B37E64" w:rsidRDefault="00B37E64" w:rsidP="00DC0ECC">
      <w:pPr>
        <w:widowControl w:val="0"/>
        <w:autoSpaceDE w:val="0"/>
        <w:autoSpaceDN w:val="0"/>
        <w:adjustRightInd w:val="0"/>
        <w:rPr>
          <w:rFonts w:ascii="Helvetica" w:hAnsi="Helvetica" w:cs="Helvetica"/>
          <w:b/>
        </w:rPr>
      </w:pPr>
    </w:p>
    <w:p w14:paraId="4FA8D2EB" w14:textId="03180DA2" w:rsidR="00B37E64" w:rsidRDefault="00B37E64" w:rsidP="00B37E64">
      <w:r>
        <w:rPr>
          <w:rFonts w:cs="Helvetica"/>
        </w:rPr>
        <w:t xml:space="preserve">Abstract: </w:t>
      </w:r>
      <w:r>
        <w:rPr>
          <w:rFonts w:cs="Helvetica"/>
        </w:rPr>
        <w:t>In the last few decades, even more after the 2008 crisis and the burst of the current times of turbulence and uncertainty, “the real economy” was transformed into one of the most crucial concepts which organizes public debates about the present and the future of our collective existence. In this article and in this Special Issue of HAU we propose an ethnographic (pragmatic, comparative, historical) theoretical approach to the concept and practice of the “real economy”. We aim to pursue several lines of exploration, to show: how assemblages of ver</w:t>
      </w:r>
      <w:r w:rsidRPr="00B37E64">
        <w:rPr>
          <w:rFonts w:cs="Helvetica"/>
        </w:rPr>
        <w:t xml:space="preserve">nacular and scientific realizations and enactments of the real economy are linked to ideas of truth and to moral values; </w:t>
      </w:r>
      <w:r w:rsidRPr="00B37E64">
        <w:t>what the realities (and the real economies) in whi</w:t>
      </w:r>
      <w:r>
        <w:t xml:space="preserve">ch people engage, in practice, are; how these multiple and shifting realities become present, and entangle with, people’s historically, geographically and socially situated lives; how the formal realizations of the real, in the governance of economies, engage with the experiential life of ordinary people. It is the great potential of ethnographic method that we have brought to the fore in this exploration of a concept that holds varied and shifting places in different disciplines, and is applied under varying conditions in the world. This special issue of HAU is the outcome of a truly collective project and a </w:t>
      </w:r>
      <w:proofErr w:type="spellStart"/>
      <w:r>
        <w:t>Wenner</w:t>
      </w:r>
      <w:proofErr w:type="spellEnd"/>
      <w:r>
        <w:t xml:space="preserve"> </w:t>
      </w:r>
      <w:proofErr w:type="spellStart"/>
      <w:r>
        <w:t>Gren</w:t>
      </w:r>
      <w:proofErr w:type="spellEnd"/>
      <w:r>
        <w:t xml:space="preserve"> Foundation workshop held at Rio de Janeiro in June 2016. The result is this collection of articles written by scholars from different nationalities and national institutional engagements, doing ethnographic fieldwork in a broad geographical and global space, </w:t>
      </w:r>
      <w:r w:rsidRPr="00AF0CB8">
        <w:t>who accep</w:t>
      </w:r>
      <w:r>
        <w:t xml:space="preserve">ted our invitation to “provoke” </w:t>
      </w:r>
      <w:r w:rsidRPr="00AF0CB8">
        <w:t>the real economy</w:t>
      </w:r>
      <w:r>
        <w:t>, ethnographically. The Introduction reflects both the original workshop proposal and the themes that emerged from workshop conversations.</w:t>
      </w:r>
    </w:p>
    <w:p w14:paraId="6CCB4864" w14:textId="77777777" w:rsidR="00B37E64" w:rsidRDefault="00B37E64" w:rsidP="00DC0ECC">
      <w:pPr>
        <w:widowControl w:val="0"/>
        <w:autoSpaceDE w:val="0"/>
        <w:autoSpaceDN w:val="0"/>
        <w:adjustRightInd w:val="0"/>
        <w:rPr>
          <w:rFonts w:ascii="Helvetica" w:hAnsi="Helvetica" w:cs="Helvetica"/>
          <w:b/>
        </w:rPr>
      </w:pPr>
    </w:p>
    <w:p w14:paraId="4DA50B21" w14:textId="77777777" w:rsidR="00B37E64" w:rsidRDefault="00B37E64" w:rsidP="00DC0ECC">
      <w:pPr>
        <w:widowControl w:val="0"/>
        <w:autoSpaceDE w:val="0"/>
        <w:autoSpaceDN w:val="0"/>
        <w:adjustRightInd w:val="0"/>
        <w:rPr>
          <w:rFonts w:ascii="Helvetica" w:hAnsi="Helvetica" w:cs="Helvetica"/>
          <w:b/>
        </w:rPr>
      </w:pPr>
    </w:p>
    <w:p w14:paraId="6FF62224" w14:textId="77777777" w:rsidR="004905B7" w:rsidRDefault="004905B7" w:rsidP="00DC0ECC">
      <w:pPr>
        <w:widowControl w:val="0"/>
        <w:autoSpaceDE w:val="0"/>
        <w:autoSpaceDN w:val="0"/>
        <w:adjustRightInd w:val="0"/>
        <w:rPr>
          <w:rFonts w:ascii="Helvetica" w:hAnsi="Helvetica" w:cs="Helvetica"/>
          <w:b/>
        </w:rPr>
      </w:pPr>
    </w:p>
    <w:p w14:paraId="5088A342" w14:textId="77777777" w:rsidR="00DC0ECC" w:rsidRPr="001307BF" w:rsidRDefault="00DC0ECC" w:rsidP="00B37E64">
      <w:pPr>
        <w:widowControl w:val="0"/>
        <w:autoSpaceDE w:val="0"/>
        <w:autoSpaceDN w:val="0"/>
        <w:adjustRightInd w:val="0"/>
        <w:spacing w:line="360" w:lineRule="auto"/>
        <w:outlineLvl w:val="0"/>
        <w:rPr>
          <w:rFonts w:cs="Helvetica"/>
          <w:u w:val="single"/>
        </w:rPr>
      </w:pPr>
      <w:r w:rsidRPr="001307BF">
        <w:rPr>
          <w:rFonts w:cs="Helvetica"/>
          <w:u w:val="single"/>
        </w:rPr>
        <w:t>Introduction: The Shifting Meaning</w:t>
      </w:r>
      <w:r w:rsidR="00B4582C" w:rsidRPr="001307BF">
        <w:rPr>
          <w:rFonts w:cs="Helvetica"/>
          <w:u w:val="single"/>
        </w:rPr>
        <w:t>s</w:t>
      </w:r>
      <w:r w:rsidRPr="001307BF">
        <w:rPr>
          <w:rFonts w:cs="Helvetica"/>
          <w:u w:val="single"/>
        </w:rPr>
        <w:t xml:space="preserve"> of Real</w:t>
      </w:r>
    </w:p>
    <w:p w14:paraId="24EBEF46" w14:textId="77777777" w:rsidR="00C248E3" w:rsidRDefault="00C248E3" w:rsidP="00B37E64">
      <w:pPr>
        <w:widowControl w:val="0"/>
        <w:autoSpaceDE w:val="0"/>
        <w:autoSpaceDN w:val="0"/>
        <w:adjustRightInd w:val="0"/>
        <w:spacing w:line="360" w:lineRule="auto"/>
        <w:rPr>
          <w:rFonts w:ascii="Helvetica" w:hAnsi="Helvetica" w:cs="Helvetica"/>
          <w:b/>
        </w:rPr>
      </w:pPr>
    </w:p>
    <w:p w14:paraId="0A47112C" w14:textId="7FF6E382" w:rsidR="00872BD0" w:rsidRDefault="008A11A0" w:rsidP="00B37E64">
      <w:pPr>
        <w:widowControl w:val="0"/>
        <w:autoSpaceDE w:val="0"/>
        <w:autoSpaceDN w:val="0"/>
        <w:adjustRightInd w:val="0"/>
        <w:spacing w:line="360" w:lineRule="auto"/>
        <w:rPr>
          <w:rFonts w:cs="Helvetica"/>
        </w:rPr>
      </w:pPr>
      <w:r w:rsidRPr="00D33569">
        <w:rPr>
          <w:rFonts w:cs="Helvetica"/>
        </w:rPr>
        <w:t xml:space="preserve">“Economic reality ignores political </w:t>
      </w:r>
      <w:r w:rsidR="001F4113" w:rsidRPr="00D33569">
        <w:rPr>
          <w:rFonts w:cs="Helvetica"/>
        </w:rPr>
        <w:t>expectations</w:t>
      </w:r>
      <w:r w:rsidRPr="00D33569">
        <w:rPr>
          <w:rFonts w:cs="Helvetica"/>
        </w:rPr>
        <w:t>”</w:t>
      </w:r>
      <w:r w:rsidR="001F4113" w:rsidRPr="00D33569">
        <w:rPr>
          <w:rFonts w:cs="Helvetica"/>
        </w:rPr>
        <w:t xml:space="preserve"> stated </w:t>
      </w:r>
      <w:r w:rsidR="006F6B3D">
        <w:rPr>
          <w:rFonts w:cs="Helvetica"/>
        </w:rPr>
        <w:t>one</w:t>
      </w:r>
      <w:r w:rsidR="00500C5A">
        <w:rPr>
          <w:rFonts w:cs="Helvetica"/>
        </w:rPr>
        <w:t xml:space="preserve"> of the</w:t>
      </w:r>
      <w:r w:rsidR="006F6B3D">
        <w:rPr>
          <w:rFonts w:cs="Helvetica"/>
        </w:rPr>
        <w:t xml:space="preserve"> </w:t>
      </w:r>
      <w:r w:rsidR="001F4113" w:rsidRPr="00D33569">
        <w:rPr>
          <w:rFonts w:cs="Helvetica"/>
        </w:rPr>
        <w:t>main</w:t>
      </w:r>
      <w:r w:rsidRPr="00D33569">
        <w:rPr>
          <w:rFonts w:cs="Helvetica"/>
        </w:rPr>
        <w:t xml:space="preserve"> </w:t>
      </w:r>
      <w:r w:rsidR="001F4113" w:rsidRPr="00D33569">
        <w:rPr>
          <w:rFonts w:cs="Helvetica"/>
        </w:rPr>
        <w:t xml:space="preserve">Brazilian </w:t>
      </w:r>
      <w:r w:rsidR="0062164B">
        <w:rPr>
          <w:rFonts w:cs="Helvetica"/>
        </w:rPr>
        <w:t xml:space="preserve">newspapers </w:t>
      </w:r>
      <w:r w:rsidR="001F4113" w:rsidRPr="00D33569">
        <w:rPr>
          <w:rFonts w:cs="Helvetica"/>
        </w:rPr>
        <w:t xml:space="preserve">referring to </w:t>
      </w:r>
      <w:r w:rsidR="005D02FC">
        <w:rPr>
          <w:rFonts w:cs="Helvetica"/>
        </w:rPr>
        <w:t>the ongoing</w:t>
      </w:r>
      <w:r w:rsidR="006F6B3D">
        <w:rPr>
          <w:rFonts w:cs="Helvetica"/>
        </w:rPr>
        <w:t xml:space="preserve"> national</w:t>
      </w:r>
      <w:r w:rsidR="005D02FC">
        <w:rPr>
          <w:rFonts w:cs="Helvetica"/>
        </w:rPr>
        <w:t xml:space="preserve"> crisis; “A</w:t>
      </w:r>
      <w:r w:rsidR="001F4113" w:rsidRPr="00D33569">
        <w:rPr>
          <w:rFonts w:cs="Helvetica"/>
        </w:rPr>
        <w:t>ll will depend on the</w:t>
      </w:r>
      <w:r w:rsidR="005D02FC">
        <w:rPr>
          <w:rFonts w:cs="Helvetica"/>
        </w:rPr>
        <w:t xml:space="preserve"> behavior of the real economy”, </w:t>
      </w:r>
      <w:r w:rsidR="00500C5A">
        <w:rPr>
          <w:rFonts w:cs="Helvetica"/>
        </w:rPr>
        <w:t>claimed</w:t>
      </w:r>
      <w:r w:rsidR="001F4113" w:rsidRPr="00D33569">
        <w:rPr>
          <w:rFonts w:cs="Helvetica"/>
        </w:rPr>
        <w:t xml:space="preserve"> a</w:t>
      </w:r>
      <w:r w:rsidR="00500C5A">
        <w:rPr>
          <w:rFonts w:cs="Helvetica"/>
        </w:rPr>
        <w:t xml:space="preserve">n expert </w:t>
      </w:r>
      <w:r w:rsidR="005D02FC">
        <w:rPr>
          <w:rFonts w:cs="Helvetica"/>
        </w:rPr>
        <w:t>in an American TV news program</w:t>
      </w:r>
      <w:r w:rsidR="001F4113" w:rsidRPr="00D33569">
        <w:rPr>
          <w:rFonts w:cs="Helvetica"/>
        </w:rPr>
        <w:t xml:space="preserve"> talking about the future of the USA after Donald Trump’s election</w:t>
      </w:r>
      <w:r w:rsidR="00003411">
        <w:rPr>
          <w:rFonts w:cs="Helvetica"/>
        </w:rPr>
        <w:t>. O</w:t>
      </w:r>
      <w:r w:rsidR="005D02FC">
        <w:rPr>
          <w:rFonts w:cs="Helvetica"/>
        </w:rPr>
        <w:t>ne of the</w:t>
      </w:r>
      <w:r w:rsidR="00500C5A">
        <w:rPr>
          <w:rFonts w:cs="Helvetica"/>
        </w:rPr>
        <w:t xml:space="preserve"> </w:t>
      </w:r>
      <w:r w:rsidR="00797F27">
        <w:rPr>
          <w:rFonts w:cs="Helvetica"/>
        </w:rPr>
        <w:t>world</w:t>
      </w:r>
      <w:r w:rsidR="00C107BF">
        <w:rPr>
          <w:rFonts w:cs="Helvetica"/>
        </w:rPr>
        <w:t>’s</w:t>
      </w:r>
      <w:r w:rsidR="00797F27">
        <w:rPr>
          <w:rFonts w:cs="Helvetica"/>
        </w:rPr>
        <w:t xml:space="preserve"> </w:t>
      </w:r>
      <w:r w:rsidR="0062164B">
        <w:rPr>
          <w:rFonts w:cs="Helvetica"/>
        </w:rPr>
        <w:t xml:space="preserve">most </w:t>
      </w:r>
      <w:r w:rsidR="00500C5A">
        <w:rPr>
          <w:rFonts w:cs="Helvetica"/>
        </w:rPr>
        <w:t>influential</w:t>
      </w:r>
      <w:r w:rsidR="00797F27">
        <w:rPr>
          <w:rFonts w:cs="Helvetica"/>
        </w:rPr>
        <w:t xml:space="preserve"> </w:t>
      </w:r>
      <w:r w:rsidR="005D02FC">
        <w:rPr>
          <w:rFonts w:cs="Helvetica"/>
        </w:rPr>
        <w:t>economic journal</w:t>
      </w:r>
      <w:r w:rsidR="00FD26C0">
        <w:rPr>
          <w:rFonts w:cs="Helvetica"/>
        </w:rPr>
        <w:t>s</w:t>
      </w:r>
      <w:r w:rsidR="005D02FC">
        <w:rPr>
          <w:rFonts w:cs="Helvetica"/>
        </w:rPr>
        <w:t xml:space="preserve"> </w:t>
      </w:r>
      <w:r w:rsidR="00500C5A">
        <w:rPr>
          <w:rFonts w:cs="Helvetica"/>
        </w:rPr>
        <w:t>affirm</w:t>
      </w:r>
      <w:r w:rsidR="0062164B">
        <w:rPr>
          <w:rFonts w:cs="Helvetica"/>
        </w:rPr>
        <w:t>s</w:t>
      </w:r>
      <w:r w:rsidR="005D02FC">
        <w:rPr>
          <w:rFonts w:cs="Helvetica"/>
        </w:rPr>
        <w:t>: “E</w:t>
      </w:r>
      <w:r w:rsidR="005D02FC" w:rsidRPr="005D02FC">
        <w:rPr>
          <w:rFonts w:cs="Helvetica"/>
        </w:rPr>
        <w:t>vidence is mounting that the real economy is suffering from Brexit</w:t>
      </w:r>
      <w:r w:rsidR="005D02FC">
        <w:rPr>
          <w:rFonts w:cs="Helvetica"/>
        </w:rPr>
        <w:t xml:space="preserve">”. In the last </w:t>
      </w:r>
      <w:r w:rsidR="00500C5A">
        <w:rPr>
          <w:rFonts w:cs="Helvetica"/>
        </w:rPr>
        <w:t xml:space="preserve">few </w:t>
      </w:r>
      <w:r w:rsidR="005D02FC">
        <w:rPr>
          <w:rFonts w:cs="Helvetica"/>
        </w:rPr>
        <w:t xml:space="preserve">decades, even more after the 2008 </w:t>
      </w:r>
      <w:r w:rsidR="00D539F4">
        <w:rPr>
          <w:rFonts w:cs="Helvetica"/>
        </w:rPr>
        <w:t>crisis a</w:t>
      </w:r>
      <w:r w:rsidR="005D02FC">
        <w:rPr>
          <w:rFonts w:cs="Helvetica"/>
        </w:rPr>
        <w:t xml:space="preserve">nd the </w:t>
      </w:r>
      <w:r w:rsidR="00797F27">
        <w:rPr>
          <w:rFonts w:cs="Helvetica"/>
        </w:rPr>
        <w:t>burst of</w:t>
      </w:r>
      <w:r w:rsidR="005D02FC">
        <w:rPr>
          <w:rFonts w:cs="Helvetica"/>
        </w:rPr>
        <w:t xml:space="preserve"> the current</w:t>
      </w:r>
      <w:r w:rsidR="00797F27">
        <w:rPr>
          <w:rFonts w:cs="Helvetica"/>
        </w:rPr>
        <w:t xml:space="preserve"> times of turbulence and uncertainty in some of the</w:t>
      </w:r>
      <w:r w:rsidR="005D02FC">
        <w:rPr>
          <w:rFonts w:cs="Helvetica"/>
        </w:rPr>
        <w:t xml:space="preserve"> biggest democracies and </w:t>
      </w:r>
      <w:r w:rsidR="00797F27">
        <w:rPr>
          <w:rFonts w:cs="Helvetica"/>
        </w:rPr>
        <w:t>strongest</w:t>
      </w:r>
      <w:r w:rsidR="005D02FC">
        <w:rPr>
          <w:rFonts w:cs="Helvetica"/>
        </w:rPr>
        <w:t xml:space="preserve"> national economies, like the three evoked above</w:t>
      </w:r>
      <w:r w:rsidR="00FD1851">
        <w:rPr>
          <w:rFonts w:cs="Helvetica"/>
        </w:rPr>
        <w:t>,</w:t>
      </w:r>
      <w:r w:rsidR="003E77DE">
        <w:rPr>
          <w:rFonts w:cs="Helvetica"/>
        </w:rPr>
        <w:t xml:space="preserve"> </w:t>
      </w:r>
      <w:r w:rsidR="00295D42">
        <w:rPr>
          <w:rFonts w:cs="Helvetica"/>
        </w:rPr>
        <w:lastRenderedPageBreak/>
        <w:t xml:space="preserve">“the </w:t>
      </w:r>
      <w:r w:rsidR="002576B8">
        <w:rPr>
          <w:rFonts w:cs="Helvetica"/>
        </w:rPr>
        <w:t>real economy</w:t>
      </w:r>
      <w:r w:rsidR="00295D42">
        <w:rPr>
          <w:rFonts w:cs="Helvetica"/>
        </w:rPr>
        <w:t>”</w:t>
      </w:r>
      <w:r w:rsidR="002576B8">
        <w:rPr>
          <w:rFonts w:cs="Helvetica"/>
        </w:rPr>
        <w:t xml:space="preserve"> </w:t>
      </w:r>
      <w:r w:rsidR="00003411">
        <w:rPr>
          <w:rFonts w:cs="Helvetica"/>
        </w:rPr>
        <w:t>h</w:t>
      </w:r>
      <w:r w:rsidR="00D539F4">
        <w:rPr>
          <w:rFonts w:cs="Helvetica"/>
        </w:rPr>
        <w:t xml:space="preserve">as </w:t>
      </w:r>
      <w:r w:rsidR="00003411">
        <w:rPr>
          <w:rFonts w:cs="Helvetica"/>
        </w:rPr>
        <w:t xml:space="preserve">been </w:t>
      </w:r>
      <w:r w:rsidR="002576B8">
        <w:rPr>
          <w:rFonts w:cs="Helvetica"/>
        </w:rPr>
        <w:t>transformed in</w:t>
      </w:r>
      <w:r w:rsidR="00295D42">
        <w:rPr>
          <w:rFonts w:cs="Helvetica"/>
        </w:rPr>
        <w:t>to</w:t>
      </w:r>
      <w:r w:rsidR="002576B8">
        <w:rPr>
          <w:rFonts w:cs="Helvetica"/>
        </w:rPr>
        <w:t xml:space="preserve"> one of the most crucial </w:t>
      </w:r>
      <w:r w:rsidR="00532E76">
        <w:rPr>
          <w:rFonts w:cs="Helvetica"/>
        </w:rPr>
        <w:t>concepts</w:t>
      </w:r>
      <w:r w:rsidR="003E77DE">
        <w:rPr>
          <w:rFonts w:cs="Helvetica"/>
        </w:rPr>
        <w:t xml:space="preserve"> which organizes</w:t>
      </w:r>
      <w:r w:rsidR="002576B8">
        <w:rPr>
          <w:rFonts w:cs="Helvetica"/>
        </w:rPr>
        <w:t xml:space="preserve"> public debates about </w:t>
      </w:r>
      <w:r w:rsidR="00FD1851">
        <w:rPr>
          <w:rFonts w:cs="Helvetica"/>
        </w:rPr>
        <w:t xml:space="preserve">the </w:t>
      </w:r>
      <w:r w:rsidR="002576B8">
        <w:rPr>
          <w:rFonts w:cs="Helvetica"/>
        </w:rPr>
        <w:t>present and</w:t>
      </w:r>
      <w:r w:rsidR="00FD1851">
        <w:rPr>
          <w:rFonts w:cs="Helvetica"/>
        </w:rPr>
        <w:t xml:space="preserve"> the</w:t>
      </w:r>
      <w:r w:rsidR="002576B8">
        <w:rPr>
          <w:rFonts w:cs="Helvetica"/>
        </w:rPr>
        <w:t xml:space="preserve"> future of our collective existence</w:t>
      </w:r>
      <w:r w:rsidR="005D02FC">
        <w:rPr>
          <w:rFonts w:cs="Helvetica"/>
        </w:rPr>
        <w:t>.</w:t>
      </w:r>
      <w:r w:rsidR="00E024D0">
        <w:rPr>
          <w:rFonts w:cs="Helvetica"/>
        </w:rPr>
        <w:t xml:space="preserve"> </w:t>
      </w:r>
    </w:p>
    <w:p w14:paraId="636A7610" w14:textId="77777777" w:rsidR="00872BD0" w:rsidRDefault="00872BD0" w:rsidP="00B37E64">
      <w:pPr>
        <w:widowControl w:val="0"/>
        <w:autoSpaceDE w:val="0"/>
        <w:autoSpaceDN w:val="0"/>
        <w:adjustRightInd w:val="0"/>
        <w:spacing w:line="360" w:lineRule="auto"/>
        <w:rPr>
          <w:rFonts w:cs="Helvetica"/>
        </w:rPr>
      </w:pPr>
    </w:p>
    <w:p w14:paraId="06401CAE" w14:textId="77777777" w:rsidR="005D02FC" w:rsidRDefault="00C159D7" w:rsidP="00B37E64">
      <w:pPr>
        <w:widowControl w:val="0"/>
        <w:autoSpaceDE w:val="0"/>
        <w:autoSpaceDN w:val="0"/>
        <w:adjustRightInd w:val="0"/>
        <w:spacing w:line="360" w:lineRule="auto"/>
        <w:rPr>
          <w:rFonts w:cs="Helvetica"/>
        </w:rPr>
      </w:pPr>
      <w:r>
        <w:rPr>
          <w:rFonts w:cs="Helvetica"/>
        </w:rPr>
        <w:t>In our Introduction</w:t>
      </w:r>
      <w:r w:rsidR="004D1480">
        <w:rPr>
          <w:rFonts w:cs="Helvetica"/>
        </w:rPr>
        <w:t>,</w:t>
      </w:r>
      <w:r w:rsidR="00872BD0">
        <w:rPr>
          <w:rFonts w:cs="Helvetica"/>
        </w:rPr>
        <w:t xml:space="preserve"> </w:t>
      </w:r>
      <w:r w:rsidR="008E4E6B">
        <w:rPr>
          <w:rFonts w:cs="Helvetica"/>
        </w:rPr>
        <w:t xml:space="preserve">we will </w:t>
      </w:r>
      <w:r w:rsidR="004D1480">
        <w:rPr>
          <w:rFonts w:cs="Helvetica"/>
        </w:rPr>
        <w:t xml:space="preserve">focus </w:t>
      </w:r>
      <w:r w:rsidR="00D65BF4">
        <w:rPr>
          <w:rFonts w:cs="Helvetica"/>
        </w:rPr>
        <w:t xml:space="preserve">first </w:t>
      </w:r>
      <w:r w:rsidR="004D1480">
        <w:rPr>
          <w:rFonts w:cs="Helvetica"/>
        </w:rPr>
        <w:t xml:space="preserve">on </w:t>
      </w:r>
      <w:r w:rsidR="003E4924">
        <w:rPr>
          <w:rFonts w:cs="Helvetica"/>
        </w:rPr>
        <w:t xml:space="preserve">the “real economy” as a technical concept </w:t>
      </w:r>
      <w:r w:rsidR="00872BD0">
        <w:rPr>
          <w:rFonts w:cs="Helvetica"/>
        </w:rPr>
        <w:t>in the past and into the present</w:t>
      </w:r>
      <w:r w:rsidR="003E4924">
        <w:rPr>
          <w:rFonts w:cs="Helvetica"/>
        </w:rPr>
        <w:t>,</w:t>
      </w:r>
      <w:r w:rsidR="00872BD0">
        <w:rPr>
          <w:rFonts w:cs="Helvetica"/>
        </w:rPr>
        <w:t xml:space="preserve"> in economics and the policy domain. However, here</w:t>
      </w:r>
      <w:r w:rsidR="00295D42">
        <w:rPr>
          <w:rFonts w:cs="Helvetica"/>
        </w:rPr>
        <w:t xml:space="preserve"> </w:t>
      </w:r>
      <w:r w:rsidR="00625365">
        <w:rPr>
          <w:rFonts w:cs="Helvetica"/>
        </w:rPr>
        <w:t>at the outset</w:t>
      </w:r>
      <w:r w:rsidR="008E4E6B">
        <w:rPr>
          <w:rFonts w:cs="Helvetica"/>
        </w:rPr>
        <w:t xml:space="preserve"> and in many</w:t>
      </w:r>
      <w:r w:rsidR="003E4924">
        <w:rPr>
          <w:rFonts w:cs="Helvetica"/>
        </w:rPr>
        <w:t xml:space="preserve"> of the papers</w:t>
      </w:r>
      <w:r w:rsidR="00625365">
        <w:rPr>
          <w:rFonts w:cs="Helvetica"/>
        </w:rPr>
        <w:t xml:space="preserve">, we draw attention to </w:t>
      </w:r>
      <w:r w:rsidR="00872BD0">
        <w:rPr>
          <w:rFonts w:cs="Helvetica"/>
        </w:rPr>
        <w:t xml:space="preserve">the fact that </w:t>
      </w:r>
      <w:r w:rsidR="00625365">
        <w:rPr>
          <w:rFonts w:cs="Helvetica"/>
        </w:rPr>
        <w:t xml:space="preserve">the word “real” </w:t>
      </w:r>
      <w:r w:rsidR="00295D42">
        <w:rPr>
          <w:rFonts w:cs="Helvetica"/>
        </w:rPr>
        <w:t xml:space="preserve">has </w:t>
      </w:r>
      <w:r w:rsidR="00625365">
        <w:rPr>
          <w:rFonts w:cs="Helvetica"/>
        </w:rPr>
        <w:t xml:space="preserve">also </w:t>
      </w:r>
      <w:r w:rsidR="00295D42">
        <w:rPr>
          <w:rFonts w:cs="Helvetica"/>
        </w:rPr>
        <w:t xml:space="preserve">moved into many </w:t>
      </w:r>
      <w:r w:rsidR="00625365">
        <w:rPr>
          <w:rFonts w:cs="Helvetica"/>
        </w:rPr>
        <w:t xml:space="preserve">new </w:t>
      </w:r>
      <w:r w:rsidR="00295D42">
        <w:rPr>
          <w:rFonts w:cs="Helvetica"/>
        </w:rPr>
        <w:t>vernacular modes</w:t>
      </w:r>
      <w:r w:rsidR="00625365">
        <w:rPr>
          <w:rFonts w:cs="Helvetica"/>
        </w:rPr>
        <w:t xml:space="preserve"> within the public arenas of life, alongside its technical referent. “Really</w:t>
      </w:r>
      <w:r w:rsidR="00872BD0">
        <w:rPr>
          <w:rFonts w:cs="Helvetica"/>
        </w:rPr>
        <w:t>!</w:t>
      </w:r>
      <w:r w:rsidR="00625365">
        <w:rPr>
          <w:rFonts w:cs="Helvetica"/>
        </w:rPr>
        <w:t>” and “Get real</w:t>
      </w:r>
      <w:r w:rsidR="00872BD0">
        <w:rPr>
          <w:rFonts w:cs="Helvetica"/>
        </w:rPr>
        <w:t>!</w:t>
      </w:r>
      <w:r w:rsidR="00625365">
        <w:rPr>
          <w:rFonts w:cs="Helvetica"/>
        </w:rPr>
        <w:t>” are challenges made in ordinary exchan</w:t>
      </w:r>
      <w:r w:rsidR="00872BD0">
        <w:rPr>
          <w:rFonts w:cs="Helvetica"/>
        </w:rPr>
        <w:t>ge</w:t>
      </w:r>
      <w:r w:rsidR="00625365">
        <w:rPr>
          <w:rFonts w:cs="Helvetica"/>
        </w:rPr>
        <w:t xml:space="preserve">. </w:t>
      </w:r>
      <w:r w:rsidR="00872BD0">
        <w:rPr>
          <w:rFonts w:cs="Helvetica"/>
        </w:rPr>
        <w:t xml:space="preserve">In most places, it is the people who see themselves as the custodians of the referent of “the really real”, and may enter public discussion with this conviction. An ethnographic </w:t>
      </w:r>
      <w:r w:rsidR="00872BD0" w:rsidRPr="008E41E5">
        <w:rPr>
          <w:rFonts w:cs="Helvetica"/>
        </w:rPr>
        <w:t>approach can then capture this range of referents, in different contexts and languages</w:t>
      </w:r>
      <w:r w:rsidR="004A58DC" w:rsidRPr="008E41E5">
        <w:rPr>
          <w:rFonts w:cs="Helvetica"/>
        </w:rPr>
        <w:t>, while paying close</w:t>
      </w:r>
      <w:r w:rsidR="00E37A33" w:rsidRPr="008E41E5">
        <w:rPr>
          <w:rFonts w:cs="Helvetica"/>
        </w:rPr>
        <w:t>st</w:t>
      </w:r>
      <w:r w:rsidR="004A58DC" w:rsidRPr="008E41E5">
        <w:rPr>
          <w:rFonts w:cs="Helvetica"/>
        </w:rPr>
        <w:t xml:space="preserve"> attention to its formal </w:t>
      </w:r>
      <w:r w:rsidR="00C978E9" w:rsidRPr="008E41E5">
        <w:rPr>
          <w:rFonts w:cs="Helvetica"/>
        </w:rPr>
        <w:t xml:space="preserve">existence as a device of knowledge and government. </w:t>
      </w:r>
      <w:r w:rsidR="00E37A33" w:rsidRPr="008E41E5">
        <w:rPr>
          <w:rFonts w:cs="Helvetica"/>
        </w:rPr>
        <w:t xml:space="preserve"> This reflects the elasticity of the concept of “public” itself, from the people </w:t>
      </w:r>
      <w:r w:rsidR="00E37A33">
        <w:rPr>
          <w:rFonts w:cs="Helvetica"/>
        </w:rPr>
        <w:t>in general through to their legal representatives in governance.</w:t>
      </w:r>
      <w:r w:rsidR="00D65BF4">
        <w:rPr>
          <w:rFonts w:cs="Helvetica"/>
        </w:rPr>
        <w:t xml:space="preserve"> </w:t>
      </w:r>
    </w:p>
    <w:p w14:paraId="64990305" w14:textId="77777777" w:rsidR="00797F27" w:rsidRDefault="00797F27" w:rsidP="00B37E64">
      <w:pPr>
        <w:widowControl w:val="0"/>
        <w:autoSpaceDE w:val="0"/>
        <w:autoSpaceDN w:val="0"/>
        <w:adjustRightInd w:val="0"/>
        <w:spacing w:line="360" w:lineRule="auto"/>
        <w:rPr>
          <w:rFonts w:cs="Helvetica"/>
        </w:rPr>
      </w:pPr>
    </w:p>
    <w:p w14:paraId="5D15BF6A" w14:textId="77777777" w:rsidR="00B4582C" w:rsidRDefault="00E105A7" w:rsidP="00B37E64">
      <w:pPr>
        <w:widowControl w:val="0"/>
        <w:autoSpaceDE w:val="0"/>
        <w:autoSpaceDN w:val="0"/>
        <w:adjustRightInd w:val="0"/>
        <w:spacing w:line="360" w:lineRule="auto"/>
        <w:rPr>
          <w:rFonts w:cs="Helvetica"/>
        </w:rPr>
      </w:pPr>
      <w:r>
        <w:rPr>
          <w:rFonts w:cs="Helvetica"/>
        </w:rPr>
        <w:t>The r</w:t>
      </w:r>
      <w:r w:rsidR="005D02FC">
        <w:rPr>
          <w:rFonts w:cs="Helvetica"/>
        </w:rPr>
        <w:t>eal economy</w:t>
      </w:r>
      <w:r w:rsidR="009E493D">
        <w:rPr>
          <w:rFonts w:cs="Helvetica"/>
        </w:rPr>
        <w:t>,</w:t>
      </w:r>
      <w:r w:rsidR="005D02FC">
        <w:rPr>
          <w:rFonts w:cs="Helvetica"/>
        </w:rPr>
        <w:t xml:space="preserve"> </w:t>
      </w:r>
      <w:r w:rsidR="009E493D">
        <w:rPr>
          <w:rFonts w:cs="Helvetica"/>
        </w:rPr>
        <w:t>a</w:t>
      </w:r>
      <w:r w:rsidR="005D02FC">
        <w:rPr>
          <w:rFonts w:cs="Helvetica"/>
        </w:rPr>
        <w:t>s</w:t>
      </w:r>
      <w:r>
        <w:rPr>
          <w:rFonts w:cs="Helvetica"/>
        </w:rPr>
        <w:t xml:space="preserve"> a</w:t>
      </w:r>
      <w:r w:rsidR="009E493D">
        <w:rPr>
          <w:rFonts w:cs="Helvetica"/>
        </w:rPr>
        <w:t xml:space="preserve">n official </w:t>
      </w:r>
      <w:r>
        <w:rPr>
          <w:rFonts w:cs="Helvetica"/>
        </w:rPr>
        <w:t>concept</w:t>
      </w:r>
      <w:r w:rsidR="00F26545">
        <w:rPr>
          <w:rFonts w:cs="Helvetica"/>
        </w:rPr>
        <w:t xml:space="preserve"> of economic governance</w:t>
      </w:r>
      <w:r w:rsidR="00F95402">
        <w:rPr>
          <w:rFonts w:cs="Helvetica"/>
        </w:rPr>
        <w:t>,</w:t>
      </w:r>
      <w:r w:rsidR="00F26545">
        <w:rPr>
          <w:rFonts w:cs="Helvetica"/>
        </w:rPr>
        <w:t xml:space="preserve"> was </w:t>
      </w:r>
      <w:r>
        <w:rPr>
          <w:rFonts w:cs="Helvetica"/>
        </w:rPr>
        <w:t>initially created to track the relationship between money and commodities, over time. It is</w:t>
      </w:r>
      <w:r w:rsidR="005D02FC">
        <w:rPr>
          <w:rFonts w:cs="Helvetica"/>
        </w:rPr>
        <w:t xml:space="preserve"> </w:t>
      </w:r>
      <w:r w:rsidR="004D1480">
        <w:rPr>
          <w:rFonts w:cs="Helvetica"/>
        </w:rPr>
        <w:t xml:space="preserve">still </w:t>
      </w:r>
      <w:r w:rsidR="00E7279E">
        <w:rPr>
          <w:rFonts w:cs="Helvetica"/>
        </w:rPr>
        <w:t xml:space="preserve">a </w:t>
      </w:r>
      <w:r w:rsidR="005D02FC">
        <w:rPr>
          <w:rFonts w:cs="Helvetica"/>
        </w:rPr>
        <w:t xml:space="preserve">key </w:t>
      </w:r>
      <w:r w:rsidR="00532E76">
        <w:rPr>
          <w:rFonts w:cs="Helvetica"/>
        </w:rPr>
        <w:t>concept</w:t>
      </w:r>
      <w:r w:rsidR="005D02FC">
        <w:rPr>
          <w:rFonts w:cs="Helvetica"/>
        </w:rPr>
        <w:t xml:space="preserve"> in the organization of </w:t>
      </w:r>
      <w:r w:rsidR="00295D42">
        <w:rPr>
          <w:rFonts w:cs="Helvetica"/>
        </w:rPr>
        <w:t xml:space="preserve">the </w:t>
      </w:r>
      <w:r w:rsidR="005D02FC">
        <w:rPr>
          <w:rFonts w:cs="Helvetica"/>
        </w:rPr>
        <w:t xml:space="preserve">contemporary world, </w:t>
      </w:r>
      <w:r w:rsidR="00206000">
        <w:rPr>
          <w:rFonts w:cs="Helvetica"/>
        </w:rPr>
        <w:t>that</w:t>
      </w:r>
      <w:r w:rsidR="0053718C">
        <w:rPr>
          <w:rFonts w:cs="Helvetica"/>
        </w:rPr>
        <w:t xml:space="preserve"> circulates between expert</w:t>
      </w:r>
      <w:r w:rsidR="005C7623">
        <w:rPr>
          <w:rFonts w:cs="Helvetica"/>
        </w:rPr>
        <w:t>s</w:t>
      </w:r>
      <w:r w:rsidR="0053718C">
        <w:rPr>
          <w:rFonts w:cs="Helvetica"/>
        </w:rPr>
        <w:t xml:space="preserve"> and ordinary </w:t>
      </w:r>
      <w:r w:rsidR="00C306A8">
        <w:rPr>
          <w:rFonts w:cs="Helvetica"/>
        </w:rPr>
        <w:t>people</w:t>
      </w:r>
      <w:r w:rsidR="0053718C">
        <w:rPr>
          <w:rFonts w:cs="Helvetica"/>
        </w:rPr>
        <w:t>,</w:t>
      </w:r>
      <w:r w:rsidR="00C306A8">
        <w:rPr>
          <w:rFonts w:cs="Helvetica"/>
        </w:rPr>
        <w:t xml:space="preserve"> in</w:t>
      </w:r>
      <w:r w:rsidR="008305D6">
        <w:rPr>
          <w:rFonts w:cs="Helvetica"/>
        </w:rPr>
        <w:t xml:space="preserve"> scientific and vernacular spaces</w:t>
      </w:r>
      <w:r w:rsidR="00C306A8">
        <w:rPr>
          <w:rFonts w:cs="Helvetica"/>
        </w:rPr>
        <w:t>,</w:t>
      </w:r>
      <w:r w:rsidR="0053718C">
        <w:rPr>
          <w:rFonts w:cs="Helvetica"/>
        </w:rPr>
        <w:t xml:space="preserve"> </w:t>
      </w:r>
      <w:r w:rsidR="00C306A8">
        <w:rPr>
          <w:rFonts w:cs="Helvetica"/>
        </w:rPr>
        <w:t xml:space="preserve">in </w:t>
      </w:r>
      <w:r w:rsidR="0053718C">
        <w:rPr>
          <w:rFonts w:cs="Helvetica"/>
        </w:rPr>
        <w:t>mu</w:t>
      </w:r>
      <w:r w:rsidR="00021E01">
        <w:rPr>
          <w:rFonts w:cs="Helvetica"/>
        </w:rPr>
        <w:t>ltiple context</w:t>
      </w:r>
      <w:r w:rsidR="00C306A8">
        <w:rPr>
          <w:rFonts w:cs="Helvetica"/>
        </w:rPr>
        <w:t>s</w:t>
      </w:r>
      <w:r w:rsidR="008305D6">
        <w:rPr>
          <w:rFonts w:cs="Helvetica"/>
        </w:rPr>
        <w:t>,</w:t>
      </w:r>
      <w:r w:rsidR="00021E01">
        <w:rPr>
          <w:rFonts w:cs="Helvetica"/>
        </w:rPr>
        <w:t xml:space="preserve"> with </w:t>
      </w:r>
      <w:r w:rsidR="0053718C">
        <w:rPr>
          <w:rFonts w:cs="Helvetica"/>
        </w:rPr>
        <w:t>shifting meanings</w:t>
      </w:r>
      <w:r w:rsidR="00683EE3">
        <w:rPr>
          <w:rFonts w:cs="Helvetica"/>
        </w:rPr>
        <w:t>.</w:t>
      </w:r>
      <w:r w:rsidR="00021E01">
        <w:rPr>
          <w:rFonts w:cs="Helvetica"/>
        </w:rPr>
        <w:t xml:space="preserve"> </w:t>
      </w:r>
      <w:r w:rsidR="004B7D5B">
        <w:rPr>
          <w:rFonts w:cs="Helvetica"/>
        </w:rPr>
        <w:t xml:space="preserve">Something that </w:t>
      </w:r>
      <w:r w:rsidR="00585F50">
        <w:rPr>
          <w:rFonts w:cs="Helvetica"/>
        </w:rPr>
        <w:t>“</w:t>
      </w:r>
      <w:r w:rsidR="004B7D5B">
        <w:rPr>
          <w:rFonts w:cs="Helvetica"/>
        </w:rPr>
        <w:t>real persons</w:t>
      </w:r>
      <w:r w:rsidR="00585F50">
        <w:rPr>
          <w:rFonts w:cs="Helvetica"/>
        </w:rPr>
        <w:t>”</w:t>
      </w:r>
      <w:r w:rsidR="008305D6">
        <w:rPr>
          <w:rFonts w:cs="Helvetica"/>
        </w:rPr>
        <w:t xml:space="preserve"> can feel in </w:t>
      </w:r>
      <w:r w:rsidR="004D1480">
        <w:rPr>
          <w:rFonts w:cs="Helvetica"/>
        </w:rPr>
        <w:t>their</w:t>
      </w:r>
      <w:r w:rsidR="004B7D5B">
        <w:rPr>
          <w:rFonts w:cs="Helvetica"/>
        </w:rPr>
        <w:t xml:space="preserve"> pockets, as the value of money, economic</w:t>
      </w:r>
      <w:r w:rsidR="002576B8">
        <w:rPr>
          <w:rFonts w:cs="Helvetica"/>
        </w:rPr>
        <w:t xml:space="preserve"> grow</w:t>
      </w:r>
      <w:r w:rsidR="004D1480">
        <w:rPr>
          <w:rFonts w:cs="Helvetica"/>
        </w:rPr>
        <w:t>th</w:t>
      </w:r>
      <w:r w:rsidR="002576B8">
        <w:rPr>
          <w:rFonts w:cs="Helvetica"/>
        </w:rPr>
        <w:t xml:space="preserve"> </w:t>
      </w:r>
      <w:r w:rsidR="004B7D5B">
        <w:rPr>
          <w:rFonts w:cs="Helvetica"/>
        </w:rPr>
        <w:t xml:space="preserve">or recession. The </w:t>
      </w:r>
      <w:r w:rsidR="001F759B">
        <w:rPr>
          <w:rFonts w:cs="Helvetica"/>
        </w:rPr>
        <w:t xml:space="preserve">people’s sense of the </w:t>
      </w:r>
      <w:r w:rsidR="00C306A8">
        <w:rPr>
          <w:rFonts w:cs="Helvetica"/>
        </w:rPr>
        <w:t xml:space="preserve">reality of the </w:t>
      </w:r>
      <w:r w:rsidR="004B7D5B">
        <w:rPr>
          <w:rFonts w:cs="Helvetica"/>
        </w:rPr>
        <w:t xml:space="preserve">real economy </w:t>
      </w:r>
      <w:r w:rsidR="008305D6">
        <w:rPr>
          <w:rFonts w:cs="Helvetica"/>
        </w:rPr>
        <w:t>is</w:t>
      </w:r>
      <w:r w:rsidR="004B7D5B">
        <w:rPr>
          <w:rFonts w:cs="Helvetica"/>
        </w:rPr>
        <w:t xml:space="preserve"> </w:t>
      </w:r>
      <w:r w:rsidR="002576B8">
        <w:rPr>
          <w:rFonts w:cs="Helvetica"/>
        </w:rPr>
        <w:t>l</w:t>
      </w:r>
      <w:r w:rsidR="00C306A8">
        <w:rPr>
          <w:rFonts w:cs="Helvetica"/>
        </w:rPr>
        <w:t>inked to</w:t>
      </w:r>
      <w:r w:rsidR="00FD1851">
        <w:rPr>
          <w:rFonts w:cs="Helvetica"/>
        </w:rPr>
        <w:t xml:space="preserve"> its realization</w:t>
      </w:r>
      <w:r w:rsidR="001F759B">
        <w:rPr>
          <w:rFonts w:cs="Helvetica"/>
        </w:rPr>
        <w:t xml:space="preserve"> in experiential life. In technical terms, </w:t>
      </w:r>
      <w:r w:rsidR="00FD1851">
        <w:rPr>
          <w:rFonts w:cs="Helvetica"/>
        </w:rPr>
        <w:t>we can measure and visualize</w:t>
      </w:r>
      <w:r w:rsidR="001F759B">
        <w:rPr>
          <w:rFonts w:cs="Helvetica"/>
        </w:rPr>
        <w:t xml:space="preserve"> it</w:t>
      </w:r>
      <w:r w:rsidR="00FD1851">
        <w:rPr>
          <w:rFonts w:cs="Helvetica"/>
        </w:rPr>
        <w:t xml:space="preserve">, as in the case of </w:t>
      </w:r>
      <w:r w:rsidR="004B7D5B">
        <w:rPr>
          <w:rFonts w:cs="Helvetica"/>
        </w:rPr>
        <w:t>index numbers for prices, GDPs, interest or risk rates, organized in the form of tables and graphics.</w:t>
      </w:r>
      <w:r w:rsidR="00B21C85">
        <w:rPr>
          <w:rFonts w:cs="Helvetica"/>
        </w:rPr>
        <w:t xml:space="preserve"> </w:t>
      </w:r>
      <w:r w:rsidR="00E024D0" w:rsidRPr="00AF5A04">
        <w:rPr>
          <w:rFonts w:cs="Helvetica"/>
        </w:rPr>
        <w:t xml:space="preserve">In </w:t>
      </w:r>
      <w:r w:rsidR="009B77AB" w:rsidRPr="00AF5A04">
        <w:rPr>
          <w:rFonts w:cs="Helvetica"/>
        </w:rPr>
        <w:t xml:space="preserve">the </w:t>
      </w:r>
      <w:r w:rsidR="00E024D0" w:rsidRPr="00AF5A04">
        <w:rPr>
          <w:rFonts w:cs="Helvetica"/>
        </w:rPr>
        <w:t xml:space="preserve">terms </w:t>
      </w:r>
      <w:r w:rsidR="009B77AB" w:rsidRPr="00AF5A04">
        <w:rPr>
          <w:rFonts w:cs="Helvetica"/>
        </w:rPr>
        <w:t>used by</w:t>
      </w:r>
      <w:r w:rsidR="00E024D0" w:rsidRPr="00AF5A04">
        <w:rPr>
          <w:rFonts w:cs="Helvetica"/>
        </w:rPr>
        <w:t xml:space="preserve"> </w:t>
      </w:r>
      <w:proofErr w:type="spellStart"/>
      <w:r w:rsidR="00E024D0" w:rsidRPr="00AF5A04">
        <w:rPr>
          <w:rFonts w:cs="Helvetica"/>
        </w:rPr>
        <w:t>Muniesa</w:t>
      </w:r>
      <w:proofErr w:type="spellEnd"/>
      <w:r w:rsidR="00E024D0" w:rsidRPr="00AF5A04">
        <w:rPr>
          <w:rFonts w:cs="Helvetica"/>
        </w:rPr>
        <w:t xml:space="preserve"> (2014:17): “reality is really real when it is provoked, and hence realized”.</w:t>
      </w:r>
    </w:p>
    <w:p w14:paraId="265D353A" w14:textId="77777777" w:rsidR="00E41F3A" w:rsidRDefault="00E41F3A" w:rsidP="00B37E64">
      <w:pPr>
        <w:widowControl w:val="0"/>
        <w:autoSpaceDE w:val="0"/>
        <w:autoSpaceDN w:val="0"/>
        <w:adjustRightInd w:val="0"/>
        <w:spacing w:line="360" w:lineRule="auto"/>
        <w:rPr>
          <w:rFonts w:cs="Helvetica"/>
        </w:rPr>
      </w:pPr>
    </w:p>
    <w:p w14:paraId="60CFC53D" w14:textId="63BAD65C" w:rsidR="005711A6" w:rsidRDefault="009E2A3B" w:rsidP="00B37E64">
      <w:pPr>
        <w:widowControl w:val="0"/>
        <w:autoSpaceDE w:val="0"/>
        <w:autoSpaceDN w:val="0"/>
        <w:adjustRightInd w:val="0"/>
        <w:spacing w:line="360" w:lineRule="auto"/>
        <w:rPr>
          <w:rFonts w:cs="Helvetica"/>
        </w:rPr>
      </w:pPr>
      <w:r>
        <w:rPr>
          <w:rFonts w:cs="Helvetica"/>
        </w:rPr>
        <w:t>The reality of the real economy evokes something t</w:t>
      </w:r>
      <w:r w:rsidR="0020120E">
        <w:rPr>
          <w:rFonts w:cs="Helvetica"/>
        </w:rPr>
        <w:t>hat</w:t>
      </w:r>
      <w:r>
        <w:rPr>
          <w:rFonts w:cs="Helvetica"/>
        </w:rPr>
        <w:t xml:space="preserve"> endure</w:t>
      </w:r>
      <w:r w:rsidR="0020120E">
        <w:rPr>
          <w:rFonts w:cs="Helvetica"/>
        </w:rPr>
        <w:t xml:space="preserve">s, from its etymology in the Latin </w:t>
      </w:r>
      <w:r w:rsidR="0020120E">
        <w:rPr>
          <w:rFonts w:cs="Helvetica"/>
          <w:i/>
        </w:rPr>
        <w:t xml:space="preserve">res </w:t>
      </w:r>
      <w:r w:rsidR="0020120E">
        <w:rPr>
          <w:rFonts w:cs="Helvetica"/>
        </w:rPr>
        <w:t>(a thing)</w:t>
      </w:r>
      <w:r>
        <w:rPr>
          <w:rFonts w:cs="Helvetica"/>
        </w:rPr>
        <w:t xml:space="preserve">, and </w:t>
      </w:r>
      <w:r w:rsidR="0020120E">
        <w:rPr>
          <w:rFonts w:cs="Helvetica"/>
        </w:rPr>
        <w:t xml:space="preserve">thereby </w:t>
      </w:r>
      <w:r>
        <w:rPr>
          <w:rFonts w:cs="Helvetica"/>
        </w:rPr>
        <w:t xml:space="preserve">also </w:t>
      </w:r>
      <w:r w:rsidR="0020120E">
        <w:rPr>
          <w:rFonts w:cs="Helvetica"/>
        </w:rPr>
        <w:t xml:space="preserve">evokes </w:t>
      </w:r>
      <w:r>
        <w:rPr>
          <w:rFonts w:cs="Helvetica"/>
        </w:rPr>
        <w:t xml:space="preserve">a set </w:t>
      </w:r>
      <w:r w:rsidR="004F116C">
        <w:rPr>
          <w:rFonts w:cs="Helvetica"/>
        </w:rPr>
        <w:t xml:space="preserve">of </w:t>
      </w:r>
      <w:r>
        <w:rPr>
          <w:rFonts w:cs="Helvetica"/>
        </w:rPr>
        <w:t>opposites</w:t>
      </w:r>
      <w:r w:rsidR="002576B8">
        <w:rPr>
          <w:rFonts w:cs="Helvetica"/>
        </w:rPr>
        <w:t>:</w:t>
      </w:r>
      <w:r w:rsidR="008305D6">
        <w:rPr>
          <w:rFonts w:cs="Helvetica"/>
        </w:rPr>
        <w:t xml:space="preserve"> virtual, </w:t>
      </w:r>
      <w:r w:rsidR="008305D6">
        <w:rPr>
          <w:rFonts w:cs="Helvetica"/>
        </w:rPr>
        <w:lastRenderedPageBreak/>
        <w:t>fictitious, black or</w:t>
      </w:r>
      <w:r>
        <w:rPr>
          <w:rFonts w:cs="Helvetica"/>
        </w:rPr>
        <w:t xml:space="preserve"> false economies. </w:t>
      </w:r>
      <w:r w:rsidR="00E76CC4">
        <w:rPr>
          <w:rFonts w:cs="Helvetica"/>
        </w:rPr>
        <w:t xml:space="preserve">In </w:t>
      </w:r>
      <w:r w:rsidR="00940A8C">
        <w:rPr>
          <w:rFonts w:cs="Helvetica"/>
          <w:color w:val="000000" w:themeColor="text1"/>
        </w:rPr>
        <w:t>some</w:t>
      </w:r>
      <w:r w:rsidR="00940A8C" w:rsidRPr="002376C3">
        <w:rPr>
          <w:rFonts w:cs="Helvetica"/>
          <w:color w:val="C00000"/>
        </w:rPr>
        <w:t xml:space="preserve"> </w:t>
      </w:r>
      <w:r w:rsidR="00E76CC4">
        <w:rPr>
          <w:rFonts w:cs="Helvetica"/>
        </w:rPr>
        <w:t>contexts</w:t>
      </w:r>
      <w:r w:rsidR="0020120E">
        <w:rPr>
          <w:rFonts w:cs="Helvetica"/>
        </w:rPr>
        <w:t>,</w:t>
      </w:r>
      <w:r w:rsidR="00E76CC4">
        <w:rPr>
          <w:rFonts w:cs="Helvetica"/>
        </w:rPr>
        <w:t xml:space="preserve"> as we discuss later, “real” is used to </w:t>
      </w:r>
      <w:r w:rsidR="005E06C1">
        <w:rPr>
          <w:rFonts w:cs="Helvetica"/>
        </w:rPr>
        <w:t>analyze monetary</w:t>
      </w:r>
      <w:r w:rsidR="00A46C14">
        <w:rPr>
          <w:rFonts w:cs="Helvetica"/>
        </w:rPr>
        <w:t xml:space="preserve"> valuations which may fluctuate for several different reasons. </w:t>
      </w:r>
      <w:r w:rsidR="005711A6" w:rsidRPr="005711A6">
        <w:rPr>
          <w:rFonts w:cs="Helvetica"/>
        </w:rPr>
        <w:t>Discussion</w:t>
      </w:r>
      <w:r w:rsidR="00764CBA">
        <w:rPr>
          <w:rFonts w:cs="Helvetica"/>
        </w:rPr>
        <w:t>s</w:t>
      </w:r>
      <w:r w:rsidR="005711A6" w:rsidRPr="005711A6">
        <w:rPr>
          <w:rFonts w:cs="Helvetica"/>
        </w:rPr>
        <w:t xml:space="preserve"> </w:t>
      </w:r>
      <w:r w:rsidR="005E06C1">
        <w:rPr>
          <w:rFonts w:cs="Helvetica"/>
        </w:rPr>
        <w:t>in</w:t>
      </w:r>
      <w:r w:rsidR="005711A6" w:rsidRPr="005711A6">
        <w:rPr>
          <w:rFonts w:cs="Helvetica"/>
        </w:rPr>
        <w:t xml:space="preserve"> terms such as Wall St. versus Main St.</w:t>
      </w:r>
      <w:r w:rsidR="005E06C1">
        <w:rPr>
          <w:rFonts w:cs="Helvetica"/>
        </w:rPr>
        <w:t>, which a</w:t>
      </w:r>
      <w:r w:rsidR="00B735A7">
        <w:rPr>
          <w:rFonts w:cs="Helvetica"/>
        </w:rPr>
        <w:t>re used in the popular press,</w:t>
      </w:r>
      <w:r w:rsidR="005711A6" w:rsidRPr="005711A6">
        <w:rPr>
          <w:rFonts w:cs="Helvetica"/>
        </w:rPr>
        <w:t xml:space="preserve"> </w:t>
      </w:r>
      <w:r w:rsidR="008305D6">
        <w:rPr>
          <w:rFonts w:cs="Helvetica"/>
        </w:rPr>
        <w:t>also enact</w:t>
      </w:r>
      <w:r w:rsidR="005711A6" w:rsidRPr="005711A6">
        <w:rPr>
          <w:rFonts w:cs="Helvetica"/>
        </w:rPr>
        <w:t xml:space="preserve"> </w:t>
      </w:r>
      <w:r w:rsidR="008305D6">
        <w:rPr>
          <w:rFonts w:cs="Helvetica"/>
        </w:rPr>
        <w:t xml:space="preserve">these </w:t>
      </w:r>
      <w:r w:rsidR="005711A6" w:rsidRPr="005711A6">
        <w:rPr>
          <w:rFonts w:cs="Helvetica"/>
        </w:rPr>
        <w:t>opposition</w:t>
      </w:r>
      <w:r w:rsidR="008305D6">
        <w:rPr>
          <w:rFonts w:cs="Helvetica"/>
        </w:rPr>
        <w:t>s</w:t>
      </w:r>
      <w:r w:rsidR="005711A6" w:rsidRPr="005711A6">
        <w:rPr>
          <w:rFonts w:cs="Helvetica"/>
        </w:rPr>
        <w:t>. Some social movements den</w:t>
      </w:r>
      <w:r w:rsidR="00A46C14">
        <w:rPr>
          <w:rFonts w:cs="Helvetica"/>
        </w:rPr>
        <w:t>ounce</w:t>
      </w:r>
      <w:r w:rsidR="005711A6" w:rsidRPr="005711A6">
        <w:rPr>
          <w:rFonts w:cs="Helvetica"/>
        </w:rPr>
        <w:t xml:space="preserve"> the dominance of </w:t>
      </w:r>
      <w:r w:rsidR="005E06C1">
        <w:rPr>
          <w:rFonts w:cs="Helvetica"/>
        </w:rPr>
        <w:t>a</w:t>
      </w:r>
      <w:r w:rsidR="005711A6" w:rsidRPr="005711A6">
        <w:rPr>
          <w:rFonts w:cs="Helvetica"/>
        </w:rPr>
        <w:t xml:space="preserve"> spurious financial economy, arguing that people </w:t>
      </w:r>
      <w:r w:rsidR="005E06C1">
        <w:rPr>
          <w:rFonts w:cs="Helvetica"/>
        </w:rPr>
        <w:t>a</w:t>
      </w:r>
      <w:r w:rsidR="005711A6" w:rsidRPr="005711A6">
        <w:rPr>
          <w:rFonts w:cs="Helvetica"/>
        </w:rPr>
        <w:t>re losing the real value of their wages and their currencies.</w:t>
      </w:r>
    </w:p>
    <w:p w14:paraId="1DCEA6D4" w14:textId="77777777" w:rsidR="005711A6" w:rsidRDefault="005711A6" w:rsidP="00B37E64">
      <w:pPr>
        <w:widowControl w:val="0"/>
        <w:autoSpaceDE w:val="0"/>
        <w:autoSpaceDN w:val="0"/>
        <w:adjustRightInd w:val="0"/>
        <w:spacing w:line="360" w:lineRule="auto"/>
        <w:rPr>
          <w:rFonts w:cs="Helvetica"/>
        </w:rPr>
      </w:pPr>
    </w:p>
    <w:p w14:paraId="1BE2DB8C" w14:textId="77777777" w:rsidR="00BE24EF" w:rsidRDefault="009E2A3B" w:rsidP="00B37E64">
      <w:pPr>
        <w:widowControl w:val="0"/>
        <w:autoSpaceDE w:val="0"/>
        <w:autoSpaceDN w:val="0"/>
        <w:adjustRightInd w:val="0"/>
        <w:spacing w:line="360" w:lineRule="auto"/>
        <w:rPr>
          <w:rFonts w:cs="Helvetica"/>
        </w:rPr>
      </w:pPr>
      <w:r>
        <w:rPr>
          <w:rFonts w:cs="Helvetica"/>
        </w:rPr>
        <w:t>The</w:t>
      </w:r>
      <w:r w:rsidR="005711A6">
        <w:rPr>
          <w:rFonts w:cs="Helvetica"/>
        </w:rPr>
        <w:t xml:space="preserve">se </w:t>
      </w:r>
      <w:r w:rsidR="00FD1851">
        <w:rPr>
          <w:rFonts w:cs="Helvetica"/>
        </w:rPr>
        <w:t xml:space="preserve">assemblages of </w:t>
      </w:r>
      <w:r w:rsidR="005711A6">
        <w:rPr>
          <w:rFonts w:cs="Helvetica"/>
        </w:rPr>
        <w:t>vernacular and scientific</w:t>
      </w:r>
      <w:r>
        <w:rPr>
          <w:rFonts w:cs="Helvetica"/>
        </w:rPr>
        <w:t xml:space="preserve"> </w:t>
      </w:r>
      <w:r w:rsidR="00A421B5">
        <w:rPr>
          <w:rFonts w:cs="Helvetica"/>
        </w:rPr>
        <w:t xml:space="preserve">realizations and enactments of </w:t>
      </w:r>
      <w:r w:rsidR="00FD1851">
        <w:rPr>
          <w:rFonts w:cs="Helvetica"/>
        </w:rPr>
        <w:t>the real economy are linked to ideas of truth</w:t>
      </w:r>
      <w:r w:rsidR="00A421B5">
        <w:rPr>
          <w:rFonts w:cs="Helvetica"/>
        </w:rPr>
        <w:t xml:space="preserve"> and </w:t>
      </w:r>
      <w:r w:rsidR="008305D6">
        <w:rPr>
          <w:rFonts w:cs="Helvetica"/>
        </w:rPr>
        <w:t>to moral values</w:t>
      </w:r>
      <w:r>
        <w:rPr>
          <w:rFonts w:cs="Helvetica"/>
        </w:rPr>
        <w:t>: the realization of the real economy is also a moral judgment</w:t>
      </w:r>
      <w:r w:rsidR="00DD312D">
        <w:rPr>
          <w:rFonts w:cs="Helvetica"/>
        </w:rPr>
        <w:t xml:space="preserve"> </w:t>
      </w:r>
      <w:r w:rsidR="002576B8">
        <w:rPr>
          <w:rFonts w:cs="Helvetica"/>
        </w:rPr>
        <w:t xml:space="preserve">– </w:t>
      </w:r>
      <w:r w:rsidR="00DD312D">
        <w:rPr>
          <w:rFonts w:cs="Helvetica"/>
        </w:rPr>
        <w:t>as the index numbers themselves</w:t>
      </w:r>
      <w:r w:rsidR="00A421B5">
        <w:rPr>
          <w:rFonts w:cs="Helvetica"/>
        </w:rPr>
        <w:t>,</w:t>
      </w:r>
      <w:r w:rsidR="00DD312D">
        <w:rPr>
          <w:rFonts w:cs="Helvetica"/>
        </w:rPr>
        <w:t xml:space="preserve"> </w:t>
      </w:r>
      <w:r w:rsidR="0035566D">
        <w:rPr>
          <w:rFonts w:cs="Helvetica"/>
        </w:rPr>
        <w:t xml:space="preserve">those </w:t>
      </w:r>
      <w:r w:rsidR="00DD312D">
        <w:rPr>
          <w:rFonts w:cs="Helvetica"/>
        </w:rPr>
        <w:t xml:space="preserve">devices aimed to know and to govern </w:t>
      </w:r>
      <w:r w:rsidR="002576B8">
        <w:rPr>
          <w:rFonts w:cs="Helvetica"/>
        </w:rPr>
        <w:t>turbulent realities</w:t>
      </w:r>
      <w:r w:rsidR="00DD312D">
        <w:rPr>
          <w:rFonts w:cs="Helvetica"/>
        </w:rPr>
        <w:t xml:space="preserve">, as hyperinflations and recessions. </w:t>
      </w:r>
      <w:r w:rsidR="005711A6">
        <w:rPr>
          <w:rFonts w:cs="Helvetica"/>
        </w:rPr>
        <w:t xml:space="preserve"> </w:t>
      </w:r>
      <w:r w:rsidR="00DD312D">
        <w:rPr>
          <w:rFonts w:cs="Helvetica"/>
        </w:rPr>
        <w:t>As Jane Guyer put in the essay that serve</w:t>
      </w:r>
      <w:r w:rsidR="00CA0B08">
        <w:rPr>
          <w:rFonts w:cs="Helvetica"/>
        </w:rPr>
        <w:t>d</w:t>
      </w:r>
      <w:r w:rsidR="00DD312D">
        <w:rPr>
          <w:rFonts w:cs="Helvetica"/>
        </w:rPr>
        <w:t xml:space="preserve"> as </w:t>
      </w:r>
      <w:r w:rsidR="00D65BF4">
        <w:rPr>
          <w:rFonts w:cs="Helvetica"/>
        </w:rPr>
        <w:t xml:space="preserve">the </w:t>
      </w:r>
      <w:r w:rsidR="00DD312D">
        <w:rPr>
          <w:rFonts w:cs="Helvetica"/>
        </w:rPr>
        <w:t>starting point of our project,</w:t>
      </w:r>
      <w:r w:rsidR="00DD312D" w:rsidRPr="00DD312D">
        <w:rPr>
          <w:rFonts w:cs="Helvetica"/>
        </w:rPr>
        <w:t xml:space="preserve"> </w:t>
      </w:r>
      <w:r w:rsidR="00DD312D">
        <w:rPr>
          <w:rFonts w:cs="Helvetica"/>
        </w:rPr>
        <w:t xml:space="preserve">“the concept of the </w:t>
      </w:r>
      <w:r w:rsidR="00FA1430">
        <w:rPr>
          <w:rFonts w:cs="Helvetica"/>
        </w:rPr>
        <w:t>‘real economy’</w:t>
      </w:r>
      <w:r w:rsidR="00DD312D" w:rsidRPr="00DD312D">
        <w:rPr>
          <w:rFonts w:cs="Helvetica"/>
        </w:rPr>
        <w:t xml:space="preserve"> is in itself real, in the sense that it has endured, as a large umbrella concept for centu</w:t>
      </w:r>
      <w:r w:rsidR="002576B8">
        <w:rPr>
          <w:rFonts w:cs="Helvetica"/>
        </w:rPr>
        <w:t>ries, adaptable in many contexts,</w:t>
      </w:r>
      <w:r w:rsidR="00DD312D" w:rsidRPr="00DD312D">
        <w:rPr>
          <w:rFonts w:cs="Helvetica"/>
        </w:rPr>
        <w:t xml:space="preserve"> a source of precise devices as well as vague allusions, but always indexing, in some direct or indirect way, as a counterpoint to, or mode of dealing with, turbulence and its mitigation</w:t>
      </w:r>
      <w:r w:rsidR="00FA1430">
        <w:rPr>
          <w:rFonts w:cs="Helvetica"/>
        </w:rPr>
        <w:t>”</w:t>
      </w:r>
      <w:r w:rsidR="0035566D">
        <w:rPr>
          <w:rFonts w:cs="Helvetica"/>
        </w:rPr>
        <w:t xml:space="preserve"> (</w:t>
      </w:r>
      <w:r w:rsidR="00A421B5">
        <w:rPr>
          <w:rFonts w:cs="Helvetica"/>
        </w:rPr>
        <w:t>2016: 252)</w:t>
      </w:r>
      <w:r w:rsidR="00FA1430">
        <w:rPr>
          <w:rFonts w:cs="Helvetica"/>
        </w:rPr>
        <w:t xml:space="preserve">. </w:t>
      </w:r>
    </w:p>
    <w:p w14:paraId="690D5D1A" w14:textId="77777777" w:rsidR="008305D6" w:rsidRPr="008305D6" w:rsidRDefault="008305D6" w:rsidP="00B37E64">
      <w:pPr>
        <w:widowControl w:val="0"/>
        <w:autoSpaceDE w:val="0"/>
        <w:autoSpaceDN w:val="0"/>
        <w:adjustRightInd w:val="0"/>
        <w:spacing w:line="360" w:lineRule="auto"/>
        <w:rPr>
          <w:rFonts w:cs="Helvetica"/>
        </w:rPr>
      </w:pPr>
    </w:p>
    <w:p w14:paraId="40B9A715" w14:textId="77777777" w:rsidR="00600998" w:rsidRDefault="00600998" w:rsidP="00B37E64">
      <w:pPr>
        <w:widowControl w:val="0"/>
        <w:autoSpaceDE w:val="0"/>
        <w:autoSpaceDN w:val="0"/>
        <w:adjustRightInd w:val="0"/>
        <w:spacing w:line="360" w:lineRule="auto"/>
        <w:rPr>
          <w:u w:val="single"/>
        </w:rPr>
      </w:pPr>
      <w:r w:rsidRPr="006C3FB4">
        <w:rPr>
          <w:u w:val="single"/>
        </w:rPr>
        <w:t>The Workshop on the Real Economy</w:t>
      </w:r>
    </w:p>
    <w:p w14:paraId="2D4B950A" w14:textId="77777777" w:rsidR="006C3FB4" w:rsidRPr="006C3FB4" w:rsidRDefault="006C3FB4" w:rsidP="00B37E64">
      <w:pPr>
        <w:widowControl w:val="0"/>
        <w:autoSpaceDE w:val="0"/>
        <w:autoSpaceDN w:val="0"/>
        <w:adjustRightInd w:val="0"/>
        <w:spacing w:line="360" w:lineRule="auto"/>
        <w:rPr>
          <w:u w:val="single"/>
        </w:rPr>
      </w:pPr>
    </w:p>
    <w:p w14:paraId="47A17441" w14:textId="77777777" w:rsidR="000B2095" w:rsidRDefault="008267E6" w:rsidP="00B37E64">
      <w:pPr>
        <w:widowControl w:val="0"/>
        <w:autoSpaceDE w:val="0"/>
        <w:autoSpaceDN w:val="0"/>
        <w:adjustRightInd w:val="0"/>
        <w:spacing w:line="360" w:lineRule="auto"/>
      </w:pPr>
      <w:r>
        <w:t xml:space="preserve">It is the </w:t>
      </w:r>
      <w:r w:rsidR="00600998">
        <w:t xml:space="preserve">large potential of </w:t>
      </w:r>
      <w:r>
        <w:t>ethnographic</w:t>
      </w:r>
      <w:r w:rsidR="00600998">
        <w:t xml:space="preserve"> method </w:t>
      </w:r>
      <w:r w:rsidR="00023888">
        <w:t>that we have brought to the fore in this collective exploration of a concept that finds shifting places in different disciplines. Ethnograph</w:t>
      </w:r>
      <w:r w:rsidR="006C3FB4">
        <w:t>y</w:t>
      </w:r>
      <w:r w:rsidR="00023888">
        <w:t xml:space="preserve"> was crafted to be open to originality,</w:t>
      </w:r>
      <w:r w:rsidR="00600998">
        <w:t xml:space="preserve"> multiplicity, convergences, and processes</w:t>
      </w:r>
      <w:r w:rsidR="00023888">
        <w:t xml:space="preserve"> in social time, and </w:t>
      </w:r>
      <w:r w:rsidR="00600998">
        <w:t>to provoke attentive analyses of life-as-lived</w:t>
      </w:r>
      <w:r w:rsidR="000B2095">
        <w:t xml:space="preserve"> and imagined</w:t>
      </w:r>
      <w:r w:rsidR="002F6C19">
        <w:t xml:space="preserve">. This can </w:t>
      </w:r>
      <w:r w:rsidR="00600998">
        <w:t>encourage interdisciplinar</w:t>
      </w:r>
      <w:r w:rsidR="002F6C19">
        <w:t xml:space="preserve">y and inter-regional discussion, both in comparative mode and in the </w:t>
      </w:r>
      <w:r w:rsidR="00CE3C7F">
        <w:t xml:space="preserve">exploration of </w:t>
      </w:r>
      <w:r w:rsidR="002F6C19">
        <w:t>increasingly encompassing global processes</w:t>
      </w:r>
      <w:r w:rsidR="00CE3C7F">
        <w:t>.</w:t>
      </w:r>
      <w:r w:rsidR="00600998">
        <w:t xml:space="preserve"> </w:t>
      </w:r>
      <w:r w:rsidR="00CE3C7F">
        <w:t>In our collection,</w:t>
      </w:r>
      <w:r w:rsidR="00600998">
        <w:t xml:space="preserve"> </w:t>
      </w:r>
      <w:r w:rsidR="007E5441">
        <w:t xml:space="preserve">we </w:t>
      </w:r>
      <w:r w:rsidR="00600998">
        <w:t xml:space="preserve">have </w:t>
      </w:r>
      <w:r w:rsidR="00306AA7">
        <w:t>use</w:t>
      </w:r>
      <w:r w:rsidR="007E5441">
        <w:t>d</w:t>
      </w:r>
      <w:r w:rsidR="00306AA7">
        <w:t xml:space="preserve"> </w:t>
      </w:r>
      <w:r w:rsidR="00600998">
        <w:t xml:space="preserve">ethnographic theory, </w:t>
      </w:r>
      <w:r w:rsidR="009D1052">
        <w:t xml:space="preserve">in the HAU tradition, </w:t>
      </w:r>
      <w:r w:rsidR="00600998">
        <w:t xml:space="preserve">as best seen by </w:t>
      </w:r>
      <w:r w:rsidR="00E44307">
        <w:t>each of</w:t>
      </w:r>
      <w:r w:rsidR="00600998">
        <w:t xml:space="preserve"> our contributors. </w:t>
      </w:r>
    </w:p>
    <w:p w14:paraId="17F5B05E" w14:textId="77777777" w:rsidR="000B2095" w:rsidRDefault="000B2095" w:rsidP="00B37E64">
      <w:pPr>
        <w:widowControl w:val="0"/>
        <w:autoSpaceDE w:val="0"/>
        <w:autoSpaceDN w:val="0"/>
        <w:adjustRightInd w:val="0"/>
        <w:spacing w:line="360" w:lineRule="auto"/>
      </w:pPr>
    </w:p>
    <w:p w14:paraId="477BB5F4" w14:textId="2C0DB7C0" w:rsidR="00E87F00" w:rsidRDefault="00875E12" w:rsidP="00B37E64">
      <w:pPr>
        <w:widowControl w:val="0"/>
        <w:autoSpaceDE w:val="0"/>
        <w:autoSpaceDN w:val="0"/>
        <w:adjustRightInd w:val="0"/>
        <w:spacing w:line="360" w:lineRule="auto"/>
      </w:pPr>
      <w:r>
        <w:t>This special issue of H</w:t>
      </w:r>
      <w:r w:rsidR="00797ABB">
        <w:t>AU</w:t>
      </w:r>
      <w:r>
        <w:t xml:space="preserve"> is </w:t>
      </w:r>
      <w:r w:rsidR="00797ABB">
        <w:t>the</w:t>
      </w:r>
      <w:r>
        <w:t xml:space="preserve"> </w:t>
      </w:r>
      <w:r w:rsidR="00600998">
        <w:t>outcome</w:t>
      </w:r>
      <w:r>
        <w:t xml:space="preserve"> of a long dialogue</w:t>
      </w:r>
      <w:r w:rsidR="00C543EF">
        <w:t>,</w:t>
      </w:r>
      <w:r>
        <w:t xml:space="preserve"> a tru</w:t>
      </w:r>
      <w:r w:rsidR="00797ABB">
        <w:t>ly</w:t>
      </w:r>
      <w:r>
        <w:t xml:space="preserve"> collective project</w:t>
      </w:r>
      <w:r w:rsidR="00D51575">
        <w:t xml:space="preserve"> </w:t>
      </w:r>
      <w:r w:rsidR="008A7C19">
        <w:t xml:space="preserve">which </w:t>
      </w:r>
      <w:r w:rsidR="00573C9C">
        <w:t>gain</w:t>
      </w:r>
      <w:r w:rsidR="00797ABB">
        <w:t>ed</w:t>
      </w:r>
      <w:r w:rsidR="00573C9C">
        <w:t xml:space="preserve"> form </w:t>
      </w:r>
      <w:r w:rsidR="00797ABB">
        <w:t>over</w:t>
      </w:r>
      <w:r w:rsidR="00573C9C">
        <w:t xml:space="preserve"> </w:t>
      </w:r>
      <w:r w:rsidR="00797ABB">
        <w:t>several</w:t>
      </w:r>
      <w:r w:rsidR="00D51575">
        <w:t xml:space="preserve"> years</w:t>
      </w:r>
      <w:r w:rsidR="0015457B">
        <w:t>, following a</w:t>
      </w:r>
      <w:r w:rsidR="00CB5E8A">
        <w:t>n international</w:t>
      </w:r>
      <w:r w:rsidR="0015457B">
        <w:t xml:space="preserve"> conference in </w:t>
      </w:r>
      <w:r w:rsidR="0015457B">
        <w:lastRenderedPageBreak/>
        <w:t>Buenos Aires</w:t>
      </w:r>
      <w:r w:rsidR="00CB5E8A">
        <w:t xml:space="preserve"> 2012</w:t>
      </w:r>
      <w:r w:rsidR="00BF2DBA">
        <w:t xml:space="preserve"> </w:t>
      </w:r>
      <w:r w:rsidR="00CB5E8A">
        <w:t>(</w:t>
      </w:r>
      <w:r w:rsidR="00CB5E8A" w:rsidRPr="004A367A">
        <w:rPr>
          <w:i/>
        </w:rPr>
        <w:t>Finance, Money and the Distribution of Risk</w:t>
      </w:r>
      <w:r w:rsidR="00BF2DBA">
        <w:t>)</w:t>
      </w:r>
      <w:r>
        <w:t>.</w:t>
      </w:r>
      <w:r w:rsidR="00CB6EA5">
        <w:rPr>
          <w:rStyle w:val="Refdenotaderodap"/>
        </w:rPr>
        <w:footnoteReference w:id="1"/>
      </w:r>
      <w:r>
        <w:t xml:space="preserve"> The last chapter</w:t>
      </w:r>
      <w:r w:rsidR="008305D6">
        <w:t xml:space="preserve"> of this</w:t>
      </w:r>
      <w:r>
        <w:t xml:space="preserve"> </w:t>
      </w:r>
      <w:r w:rsidR="008305D6">
        <w:t xml:space="preserve">project </w:t>
      </w:r>
      <w:r>
        <w:t xml:space="preserve">was a workshop held at Rio de Janeiro in June 2016 </w:t>
      </w:r>
      <w:r w:rsidR="004A367A">
        <w:t xml:space="preserve"> (</w:t>
      </w:r>
      <w:r w:rsidR="004A367A" w:rsidRPr="00633CD8">
        <w:rPr>
          <w:i/>
        </w:rPr>
        <w:t>Real Economy: Ethnographic Inquiries into the Reality and the Realization of Economic Life</w:t>
      </w:r>
      <w:r w:rsidR="004A367A">
        <w:t xml:space="preserve">) </w:t>
      </w:r>
      <w:r>
        <w:t>where we put together a set of scholars from</w:t>
      </w:r>
      <w:r w:rsidR="00BE24EF">
        <w:t xml:space="preserve"> </w:t>
      </w:r>
      <w:r>
        <w:t>different nationalities and national institutional engagements</w:t>
      </w:r>
      <w:r w:rsidR="00573C9C">
        <w:t xml:space="preserve"> </w:t>
      </w:r>
      <w:r w:rsidR="0035566D">
        <w:t>who accepted our invitation</w:t>
      </w:r>
      <w:r>
        <w:t xml:space="preserve"> to “provoke”</w:t>
      </w:r>
      <w:r w:rsidR="001440DB">
        <w:t>,</w:t>
      </w:r>
      <w:r>
        <w:t xml:space="preserve"> ethnographically</w:t>
      </w:r>
      <w:r w:rsidR="001440DB">
        <w:t>,</w:t>
      </w:r>
      <w:r>
        <w:t xml:space="preserve"> the real economy</w:t>
      </w:r>
      <w:r w:rsidR="00BE24EF">
        <w:t>.</w:t>
      </w:r>
      <w:r>
        <w:rPr>
          <w:rStyle w:val="Refdenotaderodap"/>
        </w:rPr>
        <w:footnoteReference w:id="2"/>
      </w:r>
      <w:r w:rsidR="00BE24EF">
        <w:t xml:space="preserve"> </w:t>
      </w:r>
      <w:r w:rsidR="00D51575">
        <w:t xml:space="preserve">Previous versions of </w:t>
      </w:r>
      <w:proofErr w:type="spellStart"/>
      <w:r w:rsidR="00D51575">
        <w:t>Guyer’s</w:t>
      </w:r>
      <w:proofErr w:type="spellEnd"/>
      <w:r w:rsidR="00573C9C">
        <w:t xml:space="preserve"> essay</w:t>
      </w:r>
      <w:r w:rsidR="00D51575">
        <w:t xml:space="preserve"> </w:t>
      </w:r>
      <w:r w:rsidR="00D51575" w:rsidRPr="00C05BFA">
        <w:rPr>
          <w:rFonts w:ascii="Cambria" w:hAnsi="Cambria" w:cs="Arial"/>
        </w:rPr>
        <w:t xml:space="preserve">entitled </w:t>
      </w:r>
      <w:r w:rsidR="00D51575" w:rsidRPr="00431929">
        <w:rPr>
          <w:rFonts w:ascii="Cambria" w:hAnsi="Cambria" w:cs="Arial"/>
        </w:rPr>
        <w:t>“</w:t>
      </w:r>
      <w:r w:rsidR="008305D6" w:rsidRPr="00431929">
        <w:rPr>
          <w:rFonts w:ascii="Cambria" w:hAnsi="Cambria" w:cs="Helvetica"/>
          <w:color w:val="000000"/>
        </w:rPr>
        <w:t>Is the ‘Real Economy’</w:t>
      </w:r>
      <w:r w:rsidR="00D51575" w:rsidRPr="00431929">
        <w:rPr>
          <w:rFonts w:ascii="Cambria" w:hAnsi="Cambria" w:cs="Helvetica"/>
          <w:color w:val="000000"/>
        </w:rPr>
        <w:t xml:space="preserve"> disaggregating, disappearing or deviating?</w:t>
      </w:r>
      <w:r w:rsidR="00431929" w:rsidRPr="00431929">
        <w:rPr>
          <w:rFonts w:ascii="Cambria" w:hAnsi="Cambria" w:cs="Helvetica"/>
          <w:color w:val="000000"/>
        </w:rPr>
        <w:t>”</w:t>
      </w:r>
      <w:r w:rsidR="00D51575">
        <w:rPr>
          <w:rFonts w:ascii="Cambria" w:hAnsi="Cambria" w:cs="Helvetica"/>
          <w:i/>
          <w:color w:val="000000"/>
        </w:rPr>
        <w:t xml:space="preserve"> </w:t>
      </w:r>
      <w:r w:rsidR="00D51575">
        <w:rPr>
          <w:rFonts w:ascii="Cambria" w:hAnsi="Cambria" w:cs="Helvetica"/>
          <w:color w:val="000000"/>
        </w:rPr>
        <w:t>(</w:t>
      </w:r>
      <w:r w:rsidR="00D51575">
        <w:rPr>
          <w:rFonts w:ascii="Cambria" w:hAnsi="Cambria" w:cs="Arial"/>
        </w:rPr>
        <w:t xml:space="preserve">now published in her collection, </w:t>
      </w:r>
      <w:r w:rsidR="00D51575">
        <w:rPr>
          <w:rFonts w:ascii="Cambria" w:hAnsi="Cambria" w:cs="Arial"/>
          <w:i/>
        </w:rPr>
        <w:t>Legacies, Logics, Logistics</w:t>
      </w:r>
      <w:r w:rsidR="0035566D">
        <w:rPr>
          <w:rFonts w:ascii="Cambria" w:hAnsi="Cambria" w:cs="Arial"/>
          <w:i/>
        </w:rPr>
        <w:t xml:space="preserve">, </w:t>
      </w:r>
      <w:r w:rsidR="00D51575">
        <w:rPr>
          <w:rFonts w:ascii="Cambria" w:hAnsi="Cambria" w:cs="Arial"/>
        </w:rPr>
        <w:t xml:space="preserve">2016), </w:t>
      </w:r>
      <w:r w:rsidR="00D51575">
        <w:t xml:space="preserve">circulated </w:t>
      </w:r>
      <w:r w:rsidR="00797ABB">
        <w:t>among</w:t>
      </w:r>
      <w:r w:rsidR="00D51575">
        <w:t xml:space="preserve"> the participant</w:t>
      </w:r>
      <w:r w:rsidR="00DC5F79">
        <w:t>s. All w</w:t>
      </w:r>
      <w:r w:rsidR="00D51575">
        <w:t xml:space="preserve">ere </w:t>
      </w:r>
      <w:r w:rsidR="008305D6" w:rsidRPr="00E31306">
        <w:t>challenged</w:t>
      </w:r>
      <w:r w:rsidR="00D51575" w:rsidRPr="00E31306">
        <w:t xml:space="preserve"> to react to a set of questions</w:t>
      </w:r>
      <w:r w:rsidR="00DC5F79" w:rsidRPr="00E31306">
        <w:t xml:space="preserve"> which aim</w:t>
      </w:r>
      <w:r w:rsidR="00BF2DBA" w:rsidRPr="00E31306">
        <w:t>ed</w:t>
      </w:r>
      <w:r w:rsidR="00DC5F79" w:rsidRPr="00E31306">
        <w:t xml:space="preserve"> to propose an ethnographic and pragmatic theory of the real economy</w:t>
      </w:r>
      <w:r w:rsidR="00D51575" w:rsidRPr="00E31306">
        <w:t xml:space="preserve">: </w:t>
      </w:r>
      <w:r w:rsidR="008D53B2" w:rsidRPr="00E31306">
        <w:t xml:space="preserve"> W</w:t>
      </w:r>
      <w:r w:rsidR="00DC5F79" w:rsidRPr="00E31306">
        <w:t xml:space="preserve">hat are the shifting meanings of the </w:t>
      </w:r>
      <w:r w:rsidR="00573C9C" w:rsidRPr="00E31306">
        <w:t>category</w:t>
      </w:r>
      <w:r w:rsidR="008305D6" w:rsidRPr="00E31306">
        <w:t>?</w:t>
      </w:r>
      <w:r w:rsidR="00F75237" w:rsidRPr="00E31306">
        <w:t xml:space="preserve"> </w:t>
      </w:r>
      <w:r w:rsidR="008305D6" w:rsidRPr="00E31306">
        <w:t>W</w:t>
      </w:r>
      <w:r w:rsidR="00F75237" w:rsidRPr="00E31306">
        <w:t>hich are the situations and processes where</w:t>
      </w:r>
      <w:r w:rsidR="00573C9C" w:rsidRPr="00E31306">
        <w:t xml:space="preserve"> it</w:t>
      </w:r>
      <w:r w:rsidR="00F75237" w:rsidRPr="00E31306">
        <w:t xml:space="preserve"> </w:t>
      </w:r>
      <w:r w:rsidR="0035566D" w:rsidRPr="00E31306">
        <w:t>is</w:t>
      </w:r>
      <w:r w:rsidR="00F75237" w:rsidRPr="00E31306">
        <w:t xml:space="preserve"> enacted and realized</w:t>
      </w:r>
      <w:r w:rsidR="00DC5F79" w:rsidRPr="00E31306">
        <w:t xml:space="preserve">? </w:t>
      </w:r>
      <w:r w:rsidR="008305D6" w:rsidRPr="00E31306">
        <w:t>How do they f</w:t>
      </w:r>
      <w:r w:rsidR="00DC5F79" w:rsidRPr="00E31306">
        <w:t>o</w:t>
      </w:r>
      <w:r w:rsidR="008305D6" w:rsidRPr="00E31306">
        <w:t>r</w:t>
      </w:r>
      <w:r w:rsidR="00DC5F79" w:rsidRPr="00E31306">
        <w:t xml:space="preserve">m part of </w:t>
      </w:r>
      <w:r w:rsidR="00380A36" w:rsidRPr="00E31306">
        <w:t>assemblages of</w:t>
      </w:r>
      <w:r w:rsidR="00DC5F79" w:rsidRPr="00E31306">
        <w:t xml:space="preserve"> vernacular and expert experiences, enactments, and realizations of the real economy?</w:t>
      </w:r>
      <w:r w:rsidR="006362F3" w:rsidRPr="00E31306">
        <w:t xml:space="preserve"> What are the processes that</w:t>
      </w:r>
      <w:r w:rsidR="008305D6" w:rsidRPr="00E31306">
        <w:t xml:space="preserve"> generate the “self-evidence”</w:t>
      </w:r>
      <w:r w:rsidR="006362F3" w:rsidRPr="00E31306">
        <w:t xml:space="preserve"> of the real? What practices, </w:t>
      </w:r>
      <w:proofErr w:type="spellStart"/>
      <w:r w:rsidR="006362F3" w:rsidRPr="00E31306">
        <w:t>materialities</w:t>
      </w:r>
      <w:proofErr w:type="spellEnd"/>
      <w:r w:rsidR="006362F3" w:rsidRPr="00E31306">
        <w:t xml:space="preserve">, ideas and devices </w:t>
      </w:r>
      <w:r w:rsidR="00833397" w:rsidRPr="00E31306">
        <w:t xml:space="preserve">are </w:t>
      </w:r>
      <w:r w:rsidR="006362F3" w:rsidRPr="00E31306">
        <w:t xml:space="preserve">used to </w:t>
      </w:r>
      <w:r w:rsidR="00C978E9" w:rsidRPr="00E31306">
        <w:t>experience, to live in</w:t>
      </w:r>
      <w:r w:rsidR="009346E9" w:rsidRPr="00E31306">
        <w:t>,</w:t>
      </w:r>
      <w:r w:rsidR="00C978E9" w:rsidRPr="00E31306">
        <w:t xml:space="preserve"> and with</w:t>
      </w:r>
      <w:r w:rsidR="009346E9" w:rsidRPr="00E31306">
        <w:t>,</w:t>
      </w:r>
      <w:r w:rsidR="00C978E9" w:rsidRPr="00E31306">
        <w:t xml:space="preserve"> </w:t>
      </w:r>
      <w:r w:rsidR="006362F3" w:rsidRPr="00E31306">
        <w:t xml:space="preserve">real economies in different ethnographic settings? How do we </w:t>
      </w:r>
      <w:r w:rsidR="002711DA" w:rsidRPr="00E31306">
        <w:t>realize</w:t>
      </w:r>
      <w:r w:rsidR="006362F3" w:rsidRPr="00E31306">
        <w:t xml:space="preserve"> these </w:t>
      </w:r>
      <w:r w:rsidR="00C978E9" w:rsidRPr="00E31306">
        <w:t>experiences</w:t>
      </w:r>
      <w:r w:rsidR="002711DA" w:rsidRPr="00E31306">
        <w:t xml:space="preserve"> and</w:t>
      </w:r>
      <w:r w:rsidR="006362F3" w:rsidRPr="00E31306">
        <w:t xml:space="preserve"> realizations ethnographically?</w:t>
      </w:r>
      <w:r w:rsidR="00D15B96" w:rsidRPr="00E31306">
        <w:t xml:space="preserve"> What kind of persons and relations </w:t>
      </w:r>
      <w:r w:rsidR="002100FB" w:rsidRPr="00E31306">
        <w:t xml:space="preserve">does </w:t>
      </w:r>
      <w:r w:rsidR="00D15B96" w:rsidRPr="00E31306">
        <w:t>the real economy enact and realize?</w:t>
      </w:r>
      <w:r w:rsidR="006362F3" w:rsidRPr="00E31306">
        <w:t xml:space="preserve"> </w:t>
      </w:r>
      <w:r w:rsidR="00E87F00" w:rsidRPr="00E31306">
        <w:rPr>
          <w:rFonts w:ascii="Cambria" w:hAnsi="Cambria" w:cs="Arial"/>
        </w:rPr>
        <w:t xml:space="preserve">Has the globalization of economic life also globalized the analytical and vernacular terms under which it is understood and </w:t>
      </w:r>
      <w:r w:rsidR="00E31306">
        <w:rPr>
          <w:rFonts w:ascii="Cambria" w:hAnsi="Cambria" w:cs="Arial"/>
        </w:rPr>
        <w:t>experienced</w:t>
      </w:r>
      <w:r w:rsidR="00C978E9" w:rsidRPr="00E31306">
        <w:rPr>
          <w:rFonts w:ascii="Cambria" w:hAnsi="Cambria" w:cs="Arial"/>
        </w:rPr>
        <w:t xml:space="preserve"> </w:t>
      </w:r>
      <w:r w:rsidR="00E87F00" w:rsidRPr="00E31306">
        <w:rPr>
          <w:rFonts w:ascii="Cambria" w:hAnsi="Cambria" w:cs="Arial"/>
        </w:rPr>
        <w:t xml:space="preserve">by the people, or do we find both translational nuancing in local languages and cultures, and active policy interventions to redefine old meanings and to shift their </w:t>
      </w:r>
      <w:r w:rsidR="00E87F00" w:rsidRPr="00E31306">
        <w:rPr>
          <w:rFonts w:ascii="Cambria" w:hAnsi="Cambria" w:cs="Arial"/>
        </w:rPr>
        <w:lastRenderedPageBreak/>
        <w:t>application as the global economy</w:t>
      </w:r>
      <w:r w:rsidR="00E87F00">
        <w:rPr>
          <w:rFonts w:ascii="Cambria" w:hAnsi="Cambria" w:cs="Arial"/>
        </w:rPr>
        <w:t xml:space="preserve"> moves through phases and changes? And do the philosophical interventions on “the real” bring yet another voice into the grappling of thought with the current conditions of life?</w:t>
      </w:r>
    </w:p>
    <w:p w14:paraId="70002722" w14:textId="77777777" w:rsidR="00E87F00" w:rsidRDefault="00E87F00" w:rsidP="00B37E64">
      <w:pPr>
        <w:widowControl w:val="0"/>
        <w:autoSpaceDE w:val="0"/>
        <w:autoSpaceDN w:val="0"/>
        <w:adjustRightInd w:val="0"/>
        <w:spacing w:line="360" w:lineRule="auto"/>
      </w:pPr>
    </w:p>
    <w:p w14:paraId="50EA26DB" w14:textId="220CA38A" w:rsidR="00790111" w:rsidRDefault="006362F3" w:rsidP="00B37E64">
      <w:pPr>
        <w:widowControl w:val="0"/>
        <w:autoSpaceDE w:val="0"/>
        <w:autoSpaceDN w:val="0"/>
        <w:adjustRightInd w:val="0"/>
        <w:spacing w:line="360" w:lineRule="auto"/>
      </w:pPr>
      <w:r>
        <w:t xml:space="preserve">The result is this collection of </w:t>
      </w:r>
      <w:r w:rsidR="00D15B96">
        <w:t>articles</w:t>
      </w:r>
      <w:r>
        <w:t>, s</w:t>
      </w:r>
      <w:r w:rsidR="00510572">
        <w:t>ituated in a fluid c</w:t>
      </w:r>
      <w:r>
        <w:t>onversation with critical theory</w:t>
      </w:r>
      <w:r w:rsidR="00D15B96">
        <w:t>,</w:t>
      </w:r>
      <w:r w:rsidR="00510572">
        <w:t xml:space="preserve"> science and </w:t>
      </w:r>
      <w:r w:rsidR="00510572" w:rsidRPr="006C3FB4">
        <w:t>technology studies</w:t>
      </w:r>
      <w:r w:rsidRPr="006C3FB4">
        <w:t xml:space="preserve"> and the “new” </w:t>
      </w:r>
      <w:r w:rsidR="00FE4C86" w:rsidRPr="006C3FB4">
        <w:t>ethnography</w:t>
      </w:r>
      <w:r w:rsidRPr="006C3FB4">
        <w:t xml:space="preserve"> of economy/</w:t>
      </w:r>
      <w:proofErr w:type="spellStart"/>
      <w:r w:rsidRPr="006C3FB4">
        <w:t>ics</w:t>
      </w:r>
      <w:proofErr w:type="spellEnd"/>
      <w:r w:rsidR="005F0048" w:rsidRPr="006C3FB4">
        <w:t xml:space="preserve"> (see, </w:t>
      </w:r>
      <w:r w:rsidR="00E3503C">
        <w:t>among</w:t>
      </w:r>
      <w:r w:rsidR="005F0048" w:rsidRPr="006C3FB4">
        <w:t xml:space="preserve"> others, Neiburg et </w:t>
      </w:r>
      <w:proofErr w:type="spellStart"/>
      <w:r w:rsidR="005F0048" w:rsidRPr="006C3FB4">
        <w:t>alii</w:t>
      </w:r>
      <w:proofErr w:type="spellEnd"/>
      <w:r w:rsidR="005F0048" w:rsidRPr="006C3FB4">
        <w:t>. 2014</w:t>
      </w:r>
      <w:r w:rsidR="00EF7F1B">
        <w:t xml:space="preserve"> and </w:t>
      </w:r>
      <w:proofErr w:type="spellStart"/>
      <w:r w:rsidR="00EF7F1B">
        <w:t>Narotzky</w:t>
      </w:r>
      <w:proofErr w:type="spellEnd"/>
      <w:r w:rsidR="00EF7F1B">
        <w:t xml:space="preserve"> and Besnier 2014</w:t>
      </w:r>
      <w:r w:rsidR="005F0048" w:rsidRPr="006C3FB4">
        <w:t>)</w:t>
      </w:r>
      <w:r w:rsidR="00510572" w:rsidRPr="006C3FB4">
        <w:t xml:space="preserve">, based on in-depth, long-term field research carried out both </w:t>
      </w:r>
      <w:r w:rsidR="00510572">
        <w:t>in the world of experts and in the world of ordinary economic practices</w:t>
      </w:r>
      <w:r w:rsidR="00914512">
        <w:t>.</w:t>
      </w:r>
    </w:p>
    <w:p w14:paraId="41E181CA" w14:textId="77777777" w:rsidR="00790111" w:rsidRDefault="00790111" w:rsidP="00B37E64">
      <w:pPr>
        <w:widowControl w:val="0"/>
        <w:autoSpaceDE w:val="0"/>
        <w:autoSpaceDN w:val="0"/>
        <w:adjustRightInd w:val="0"/>
        <w:spacing w:line="360" w:lineRule="auto"/>
      </w:pPr>
    </w:p>
    <w:p w14:paraId="033D013F" w14:textId="64447264" w:rsidR="00F13E68" w:rsidRDefault="00790111" w:rsidP="00B37E64">
      <w:pPr>
        <w:widowControl w:val="0"/>
        <w:autoSpaceDE w:val="0"/>
        <w:autoSpaceDN w:val="0"/>
        <w:adjustRightInd w:val="0"/>
        <w:spacing w:line="360" w:lineRule="auto"/>
      </w:pPr>
      <w:r>
        <w:t xml:space="preserve">Our project also dialogues with the tradition of “economic anthropology”, the sub-discipline that was born by the middle of the </w:t>
      </w:r>
      <w:r w:rsidR="00BF2DBA">
        <w:t>twentieth c</w:t>
      </w:r>
      <w:r>
        <w:t>entury</w:t>
      </w:r>
      <w:r w:rsidR="0087701B">
        <w:t>,</w:t>
      </w:r>
      <w:r>
        <w:t xml:space="preserve"> </w:t>
      </w:r>
      <w:r w:rsidR="0082598B">
        <w:t xml:space="preserve">in classic ethnographies such as </w:t>
      </w:r>
      <w:proofErr w:type="spellStart"/>
      <w:r w:rsidR="0082598B">
        <w:t>Bohannan’s</w:t>
      </w:r>
      <w:proofErr w:type="spellEnd"/>
      <w:r w:rsidR="0082598B">
        <w:t xml:space="preserve"> work on the </w:t>
      </w:r>
      <w:proofErr w:type="spellStart"/>
      <w:r w:rsidR="0082598B">
        <w:t>Tiv</w:t>
      </w:r>
      <w:proofErr w:type="spellEnd"/>
      <w:r w:rsidR="0082598B">
        <w:t xml:space="preserve"> o</w:t>
      </w:r>
      <w:r w:rsidR="006C3FB4">
        <w:t>f</w:t>
      </w:r>
      <w:r w:rsidR="0082598B">
        <w:t xml:space="preserve"> Central Nigeria</w:t>
      </w:r>
      <w:r w:rsidR="00330F44">
        <w:t xml:space="preserve">, </w:t>
      </w:r>
      <w:r w:rsidR="009346E9">
        <w:t xml:space="preserve">on </w:t>
      </w:r>
      <w:r w:rsidR="00011908">
        <w:t xml:space="preserve">production, in </w:t>
      </w:r>
      <w:proofErr w:type="spellStart"/>
      <w:r w:rsidR="009346E9" w:rsidRPr="00E31306">
        <w:rPr>
          <w:i/>
        </w:rPr>
        <w:t>Tiv</w:t>
      </w:r>
      <w:proofErr w:type="spellEnd"/>
      <w:r w:rsidR="009346E9" w:rsidRPr="00E31306">
        <w:rPr>
          <w:i/>
        </w:rPr>
        <w:t xml:space="preserve"> F</w:t>
      </w:r>
      <w:r w:rsidR="0082598B" w:rsidRPr="00E31306">
        <w:rPr>
          <w:i/>
        </w:rPr>
        <w:t xml:space="preserve">arm and </w:t>
      </w:r>
      <w:r w:rsidR="009346E9" w:rsidRPr="00E31306">
        <w:rPr>
          <w:i/>
        </w:rPr>
        <w:t>S</w:t>
      </w:r>
      <w:r w:rsidR="0082598B" w:rsidRPr="00E31306">
        <w:rPr>
          <w:i/>
        </w:rPr>
        <w:t>ettlement</w:t>
      </w:r>
      <w:r w:rsidR="00441927">
        <w:t xml:space="preserve"> (1954)</w:t>
      </w:r>
      <w:r w:rsidR="00EE23D3">
        <w:t>,</w:t>
      </w:r>
      <w:r w:rsidR="0082598B">
        <w:t xml:space="preserve"> and </w:t>
      </w:r>
      <w:r w:rsidR="00EE23D3">
        <w:t xml:space="preserve">on </w:t>
      </w:r>
      <w:r w:rsidR="00AC41A6">
        <w:t xml:space="preserve">distribution in </w:t>
      </w:r>
      <w:r w:rsidR="0082598B">
        <w:t>spheres of exchange</w:t>
      </w:r>
      <w:r w:rsidR="00441927">
        <w:t xml:space="preserve"> (1955</w:t>
      </w:r>
      <w:r w:rsidR="0082598B">
        <w:t xml:space="preserve">), and eventually </w:t>
      </w:r>
      <w:r>
        <w:t>linked to the</w:t>
      </w:r>
      <w:r w:rsidR="00532E76">
        <w:t xml:space="preserve"> ambivalent and ambiguous</w:t>
      </w:r>
      <w:r>
        <w:t xml:space="preserve"> </w:t>
      </w:r>
      <w:r w:rsidR="00532E76">
        <w:t>(</w:t>
      </w:r>
      <w:r>
        <w:t xml:space="preserve">as </w:t>
      </w:r>
      <w:r w:rsidR="0082598B">
        <w:t xml:space="preserve">are </w:t>
      </w:r>
      <w:r>
        <w:t xml:space="preserve">all moral </w:t>
      </w:r>
      <w:r w:rsidR="00532E76">
        <w:t>domains)</w:t>
      </w:r>
      <w:r>
        <w:t xml:space="preserve"> realit</w:t>
      </w:r>
      <w:r w:rsidR="00476D48">
        <w:t>ies</w:t>
      </w:r>
      <w:r>
        <w:t xml:space="preserve"> of “development”. </w:t>
      </w:r>
      <w:r w:rsidR="00532E76">
        <w:t>Nevertheless, e</w:t>
      </w:r>
      <w:r w:rsidR="00DD67EB" w:rsidRPr="00790111">
        <w:t xml:space="preserve">conomic anthropology has always dealt “laterally” with </w:t>
      </w:r>
      <w:r w:rsidR="00D15B96">
        <w:t xml:space="preserve">the </w:t>
      </w:r>
      <w:r w:rsidR="00DD67EB" w:rsidRPr="00790111">
        <w:t>real economy</w:t>
      </w:r>
      <w:r w:rsidR="00532E76">
        <w:t>, never focus</w:t>
      </w:r>
      <w:r w:rsidR="0087701B">
        <w:t>ing on</w:t>
      </w:r>
      <w:r w:rsidR="00532E76">
        <w:t xml:space="preserve"> it explicitly as a main subject of inquiry</w:t>
      </w:r>
      <w:r w:rsidR="008C44AB">
        <w:t xml:space="preserve"> or analytical concept</w:t>
      </w:r>
      <w:r w:rsidR="00DD67EB" w:rsidRPr="00790111">
        <w:t xml:space="preserve">. The controversy between formalists and </w:t>
      </w:r>
      <w:proofErr w:type="spellStart"/>
      <w:r w:rsidR="00DD67EB" w:rsidRPr="00790111">
        <w:t>substantivists</w:t>
      </w:r>
      <w:proofErr w:type="spellEnd"/>
      <w:r w:rsidR="00DD67EB" w:rsidRPr="00790111">
        <w:t xml:space="preserve"> was only the most </w:t>
      </w:r>
      <w:r w:rsidR="00532E76">
        <w:t>elaborated</w:t>
      </w:r>
      <w:r w:rsidR="00DD67EB" w:rsidRPr="00790111">
        <w:t xml:space="preserve"> instantiation of a problem raised by economic theory: How and what do we describe</w:t>
      </w:r>
      <w:r w:rsidR="00D15B96">
        <w:t xml:space="preserve"> </w:t>
      </w:r>
      <w:r w:rsidR="00C6651E">
        <w:t xml:space="preserve">as </w:t>
      </w:r>
      <w:r w:rsidR="00D15B96">
        <w:t>the “economic”</w:t>
      </w:r>
      <w:r w:rsidR="00DD67EB" w:rsidRPr="00790111">
        <w:t xml:space="preserve"> </w:t>
      </w:r>
      <w:r w:rsidR="00C6651E">
        <w:t>in</w:t>
      </w:r>
      <w:r w:rsidR="00DD67EB" w:rsidRPr="00790111">
        <w:t xml:space="preserve"> a given </w:t>
      </w:r>
      <w:r w:rsidR="00C6651E">
        <w:t>“real” situation</w:t>
      </w:r>
      <w:r w:rsidR="00DD67EB" w:rsidRPr="00790111">
        <w:t xml:space="preserve">? What is this reality composed of? Is it made of behaviors or institutions? Is it an aspect of individuals or </w:t>
      </w:r>
      <w:r w:rsidRPr="00790111">
        <w:t>collectives</w:t>
      </w:r>
      <w:r w:rsidR="00DD67EB" w:rsidRPr="00790111">
        <w:t xml:space="preserve">? </w:t>
      </w:r>
      <w:r w:rsidR="00894B14">
        <w:t xml:space="preserve">Is it a term that people use precisely or perhaps </w:t>
      </w:r>
      <w:proofErr w:type="spellStart"/>
      <w:r w:rsidR="00894B14">
        <w:t>performatively</w:t>
      </w:r>
      <w:proofErr w:type="spellEnd"/>
      <w:r w:rsidR="00894B14">
        <w:t>, and in what contexts</w:t>
      </w:r>
      <w:r w:rsidR="00783C69">
        <w:t>, in their own languages and drawing on their own cultural archive of concepts, proverbs, sayings, inherited poetics, and possibly also religious invocations</w:t>
      </w:r>
      <w:r w:rsidR="00894B14">
        <w:t xml:space="preserve">? </w:t>
      </w:r>
    </w:p>
    <w:p w14:paraId="56657FB7" w14:textId="77777777" w:rsidR="00F13E68" w:rsidRDefault="00F13E68" w:rsidP="00B37E64">
      <w:pPr>
        <w:widowControl w:val="0"/>
        <w:autoSpaceDE w:val="0"/>
        <w:autoSpaceDN w:val="0"/>
        <w:adjustRightInd w:val="0"/>
        <w:spacing w:line="360" w:lineRule="auto"/>
      </w:pPr>
    </w:p>
    <w:p w14:paraId="0EE1614F" w14:textId="5F82EF18" w:rsidR="00DD67EB" w:rsidRPr="00790111" w:rsidRDefault="00DD67EB" w:rsidP="00B37E64">
      <w:pPr>
        <w:widowControl w:val="0"/>
        <w:autoSpaceDE w:val="0"/>
        <w:autoSpaceDN w:val="0"/>
        <w:adjustRightInd w:val="0"/>
        <w:spacing w:line="360" w:lineRule="auto"/>
      </w:pPr>
      <w:r w:rsidRPr="00790111">
        <w:t>We believe that in more recent anthropological studies these questions have begun to be posed from a different angle, one which obviates a preoccupation with – and finally problematize</w:t>
      </w:r>
      <w:r w:rsidR="00A1307C">
        <w:t>s</w:t>
      </w:r>
      <w:r w:rsidRPr="00790111">
        <w:t xml:space="preserve"> – a previous question: Why and how does the ‘economy’ or the ‘economic’ appear as something taken for granted</w:t>
      </w:r>
      <w:r w:rsidR="00A1307C">
        <w:t>, by both actors and analysts</w:t>
      </w:r>
      <w:r w:rsidRPr="00790111">
        <w:t xml:space="preserve">, a given and objectified reality that limits and allows for different possibilities for </w:t>
      </w:r>
      <w:r w:rsidRPr="00790111">
        <w:lastRenderedPageBreak/>
        <w:t>human life?</w:t>
      </w:r>
      <w:r w:rsidR="00790111">
        <w:t xml:space="preserve"> </w:t>
      </w:r>
      <w:r w:rsidR="009E0AB0">
        <w:t xml:space="preserve">Keith Hart opened the ethnographic and theoretical path to the problematic of there being different angles of view on monetized economies in his trailblazing article entitled “Heads or Tails? Two Sides of the Coin” (1986), these representing the state (top down) and the markets and social life (bottom up). </w:t>
      </w:r>
      <w:r w:rsidR="00C65F17">
        <w:t xml:space="preserve">He moves forward on this theme of a “dialectic” in his contribution </w:t>
      </w:r>
      <w:r w:rsidR="00304D15">
        <w:t>to this collection. H</w:t>
      </w:r>
      <w:r w:rsidR="00790111" w:rsidRPr="00790111">
        <w:t xml:space="preserve">ow </w:t>
      </w:r>
      <w:r w:rsidR="009E0AB0">
        <w:t>are</w:t>
      </w:r>
      <w:r w:rsidR="00A1307C">
        <w:t xml:space="preserve"> </w:t>
      </w:r>
      <w:r w:rsidR="00790111" w:rsidRPr="00790111">
        <w:t>th</w:t>
      </w:r>
      <w:r w:rsidR="00304D15">
        <w:t>e</w:t>
      </w:r>
      <w:r w:rsidR="00790111" w:rsidRPr="00790111">
        <w:t>s</w:t>
      </w:r>
      <w:r w:rsidR="00304D15">
        <w:t>e</w:t>
      </w:r>
      <w:r w:rsidR="00790111" w:rsidRPr="00790111">
        <w:t xml:space="preserve"> realit</w:t>
      </w:r>
      <w:r w:rsidR="009E0AB0">
        <w:t>ies</w:t>
      </w:r>
      <w:r w:rsidR="00790111" w:rsidRPr="00790111">
        <w:t xml:space="preserve"> realized</w:t>
      </w:r>
      <w:r w:rsidR="00A1307C">
        <w:t xml:space="preserve"> and recognized as such</w:t>
      </w:r>
      <w:r w:rsidR="00790111" w:rsidRPr="00790111">
        <w:t>?</w:t>
      </w:r>
      <w:r w:rsidR="00E87F00">
        <w:t xml:space="preserve"> </w:t>
      </w:r>
      <w:r w:rsidR="00A1307C">
        <w:t>Rather than leaving</w:t>
      </w:r>
      <w:r w:rsidR="00E87F00">
        <w:t xml:space="preserve"> implicit and lateral </w:t>
      </w:r>
      <w:r w:rsidR="00A1307C">
        <w:t xml:space="preserve">our </w:t>
      </w:r>
      <w:r w:rsidR="00E87F00">
        <w:t>treatment of th</w:t>
      </w:r>
      <w:r w:rsidR="00CC099E">
        <w:t>e</w:t>
      </w:r>
      <w:r w:rsidR="00E87F00">
        <w:t xml:space="preserve"> real economy, here we propose to take th</w:t>
      </w:r>
      <w:r w:rsidR="00304D15">
        <w:t>e</w:t>
      </w:r>
      <w:r w:rsidR="00E87F00">
        <w:t xml:space="preserve"> </w:t>
      </w:r>
      <w:r w:rsidR="00532E76">
        <w:t>concept</w:t>
      </w:r>
      <w:r w:rsidR="00E87F00">
        <w:t xml:space="preserve"> </w:t>
      </w:r>
      <w:r w:rsidR="00304D15">
        <w:t xml:space="preserve">itself </w:t>
      </w:r>
      <w:r w:rsidR="00E87F00">
        <w:t xml:space="preserve">as our central focus of ethnographic inquiry.  </w:t>
      </w:r>
    </w:p>
    <w:p w14:paraId="775EC54C" w14:textId="77777777" w:rsidR="00510572" w:rsidRDefault="00510572" w:rsidP="00B37E64">
      <w:pPr>
        <w:widowControl w:val="0"/>
        <w:autoSpaceDE w:val="0"/>
        <w:autoSpaceDN w:val="0"/>
        <w:adjustRightInd w:val="0"/>
        <w:spacing w:line="360" w:lineRule="auto"/>
      </w:pPr>
    </w:p>
    <w:p w14:paraId="09C3FE42" w14:textId="77777777" w:rsidR="00DD67EB" w:rsidRDefault="00DD67EB" w:rsidP="00B37E64">
      <w:pPr>
        <w:widowControl w:val="0"/>
        <w:autoSpaceDE w:val="0"/>
        <w:autoSpaceDN w:val="0"/>
        <w:adjustRightInd w:val="0"/>
        <w:spacing w:line="360" w:lineRule="auto"/>
      </w:pPr>
    </w:p>
    <w:p w14:paraId="3EFDD104" w14:textId="77777777" w:rsidR="00D15B96" w:rsidRPr="001307BF" w:rsidRDefault="00D15B96" w:rsidP="00B37E64">
      <w:pPr>
        <w:widowControl w:val="0"/>
        <w:autoSpaceDE w:val="0"/>
        <w:autoSpaceDN w:val="0"/>
        <w:adjustRightInd w:val="0"/>
        <w:spacing w:after="240" w:line="360" w:lineRule="auto"/>
        <w:outlineLvl w:val="0"/>
        <w:rPr>
          <w:rFonts w:ascii="Cambria" w:hAnsi="Cambria" w:cs="Arial"/>
          <w:u w:val="single"/>
        </w:rPr>
      </w:pPr>
      <w:r w:rsidRPr="005C2368">
        <w:rPr>
          <w:rFonts w:ascii="Cambria" w:hAnsi="Cambria" w:cs="Arial"/>
          <w:u w:val="single"/>
        </w:rPr>
        <w:t xml:space="preserve">The Concept of the </w:t>
      </w:r>
      <w:r w:rsidRPr="001307BF">
        <w:rPr>
          <w:rFonts w:ascii="Cambria" w:hAnsi="Cambria" w:cs="Arial"/>
          <w:u w:val="single"/>
        </w:rPr>
        <w:t>Real as the Central Focus</w:t>
      </w:r>
    </w:p>
    <w:p w14:paraId="2A485248" w14:textId="0495B332" w:rsidR="00DF04B7" w:rsidRPr="006C3FB4" w:rsidRDefault="00DF04B7" w:rsidP="00B37E64">
      <w:pPr>
        <w:widowControl w:val="0"/>
        <w:autoSpaceDE w:val="0"/>
        <w:autoSpaceDN w:val="0"/>
        <w:adjustRightInd w:val="0"/>
        <w:spacing w:line="360" w:lineRule="auto"/>
        <w:rPr>
          <w:rFonts w:cs="Helvetica"/>
        </w:rPr>
      </w:pPr>
      <w:r>
        <w:rPr>
          <w:rFonts w:cs="Helvetica"/>
        </w:rPr>
        <w:t xml:space="preserve">To be real the economy seems to need to be </w:t>
      </w:r>
      <w:proofErr w:type="spellStart"/>
      <w:r>
        <w:rPr>
          <w:rFonts w:cs="Helvetica"/>
        </w:rPr>
        <w:t>adjectivized</w:t>
      </w:r>
      <w:proofErr w:type="spellEnd"/>
      <w:r>
        <w:rPr>
          <w:rFonts w:cs="Helvetica"/>
        </w:rPr>
        <w:t xml:space="preserve">: micro, macro, national, global, popular, </w:t>
      </w:r>
      <w:r w:rsidR="00532E76">
        <w:rPr>
          <w:rFonts w:cs="Helvetica"/>
        </w:rPr>
        <w:t xml:space="preserve">grassroots, financial, </w:t>
      </w:r>
      <w:r>
        <w:rPr>
          <w:rFonts w:cs="Helvetica"/>
        </w:rPr>
        <w:t>informal economy(</w:t>
      </w:r>
      <w:proofErr w:type="spellStart"/>
      <w:r>
        <w:rPr>
          <w:rFonts w:cs="Helvetica"/>
        </w:rPr>
        <w:t>ies</w:t>
      </w:r>
      <w:proofErr w:type="spellEnd"/>
      <w:r>
        <w:rPr>
          <w:rFonts w:cs="Helvetica"/>
        </w:rPr>
        <w:t xml:space="preserve">). But the use of the adjective </w:t>
      </w:r>
      <w:r w:rsidR="00284DFB">
        <w:rPr>
          <w:rFonts w:cs="Helvetica"/>
        </w:rPr>
        <w:t>“</w:t>
      </w:r>
      <w:r>
        <w:rPr>
          <w:rFonts w:cs="Helvetica"/>
        </w:rPr>
        <w:t>real</w:t>
      </w:r>
      <w:r w:rsidR="00284DFB">
        <w:rPr>
          <w:rFonts w:cs="Helvetica"/>
        </w:rPr>
        <w:t>”</w:t>
      </w:r>
      <w:r>
        <w:rPr>
          <w:rFonts w:cs="Helvetica"/>
        </w:rPr>
        <w:t xml:space="preserve"> implies some singular inflections, </w:t>
      </w:r>
      <w:r>
        <w:t>a very particular political epistemology</w:t>
      </w:r>
      <w:r>
        <w:rPr>
          <w:rFonts w:cs="Helvetica"/>
        </w:rPr>
        <w:t xml:space="preserve"> </w:t>
      </w:r>
      <w:r>
        <w:t xml:space="preserve">linked to the two Latin roots of </w:t>
      </w:r>
      <w:r w:rsidR="001D2F4E">
        <w:t xml:space="preserve">the </w:t>
      </w:r>
      <w:r>
        <w:t>term ‘rea</w:t>
      </w:r>
      <w:r w:rsidRPr="00D15B96">
        <w:t xml:space="preserve">l’: </w:t>
      </w:r>
      <w:r w:rsidRPr="00D15B96">
        <w:rPr>
          <w:rFonts w:cs="Times New Roman"/>
          <w:i/>
        </w:rPr>
        <w:t>realis, res</w:t>
      </w:r>
      <w:r w:rsidRPr="00D15B96">
        <w:t>, “something that exists, truly and effectively,”</w:t>
      </w:r>
      <w:r w:rsidR="00284DFB">
        <w:t xml:space="preserve"> (as mentioned already, for its English use)</w:t>
      </w:r>
      <w:r w:rsidRPr="00D15B96">
        <w:t xml:space="preserve"> and </w:t>
      </w:r>
      <w:proofErr w:type="spellStart"/>
      <w:r w:rsidRPr="00D15B96">
        <w:rPr>
          <w:rFonts w:cs="Times New Roman"/>
          <w:i/>
        </w:rPr>
        <w:t>regalis</w:t>
      </w:r>
      <w:proofErr w:type="spellEnd"/>
      <w:r w:rsidRPr="00D15B96">
        <w:t>, “something</w:t>
      </w:r>
      <w:r>
        <w:t xml:space="preserve"> that belonged or is related to the king or to royalty.” In this latter sense, ‘real’ also developed as a substantive, associated with the king, and became the name for a small Spanish silver coin. Over time, </w:t>
      </w:r>
      <w:r w:rsidRPr="006C3FB4">
        <w:t>it also came to denote various coins in different countries under Spanish and Portuguese colonization. Real has also been the denomination used for Brazil’s currency since 1994</w:t>
      </w:r>
      <w:r w:rsidR="00532E76" w:rsidRPr="006C3FB4">
        <w:t xml:space="preserve"> (Neiburg 2006)</w:t>
      </w:r>
      <w:r w:rsidRPr="006C3FB4">
        <w:t>. In countries like Venezuela, Nicaragua and El Salvador, the word real is used as a synonym for money.</w:t>
      </w:r>
    </w:p>
    <w:p w14:paraId="3389671A" w14:textId="77777777" w:rsidR="00DF04B7" w:rsidRPr="006C3FB4" w:rsidRDefault="00DF04B7" w:rsidP="00B37E64">
      <w:pPr>
        <w:widowControl w:val="0"/>
        <w:autoSpaceDE w:val="0"/>
        <w:autoSpaceDN w:val="0"/>
        <w:adjustRightInd w:val="0"/>
        <w:spacing w:line="360" w:lineRule="auto"/>
      </w:pPr>
    </w:p>
    <w:p w14:paraId="39452D35" w14:textId="133B283A" w:rsidR="001115B9" w:rsidRDefault="00DF04B7" w:rsidP="00B37E64">
      <w:pPr>
        <w:widowControl w:val="0"/>
        <w:autoSpaceDE w:val="0"/>
        <w:autoSpaceDN w:val="0"/>
        <w:adjustRightInd w:val="0"/>
        <w:spacing w:line="360" w:lineRule="auto"/>
      </w:pPr>
      <w:r>
        <w:t xml:space="preserve">The use of the adjective real to </w:t>
      </w:r>
      <w:r w:rsidR="001E15AA">
        <w:t>depict</w:t>
      </w:r>
      <w:r>
        <w:t xml:space="preserve"> the economy is also linked to the socio-genesis of the term </w:t>
      </w:r>
      <w:r w:rsidR="00D07B1A">
        <w:t>‘</w:t>
      </w:r>
      <w:r>
        <w:t>economy</w:t>
      </w:r>
      <w:r w:rsidR="00D07B1A">
        <w:t>’</w:t>
      </w:r>
      <w:r>
        <w:t xml:space="preserve"> itself, related to the world of </w:t>
      </w:r>
      <w:r w:rsidR="00E1550D">
        <w:t xml:space="preserve">the </w:t>
      </w:r>
      <w:r>
        <w:t xml:space="preserve">house and </w:t>
      </w:r>
      <w:r w:rsidR="00E1550D">
        <w:t xml:space="preserve">the </w:t>
      </w:r>
      <w:r>
        <w:t xml:space="preserve">family, as in the well-known ancient Greek definition elaborated by Aristotle: the </w:t>
      </w:r>
      <w:proofErr w:type="spellStart"/>
      <w:r w:rsidRPr="00CE7D27">
        <w:rPr>
          <w:i/>
        </w:rPr>
        <w:t>oikos</w:t>
      </w:r>
      <w:proofErr w:type="spellEnd"/>
      <w:r>
        <w:t xml:space="preserve"> as the natural space of real persons</w:t>
      </w:r>
      <w:r w:rsidR="00532E76">
        <w:t xml:space="preserve"> to govern and administrate the house</w:t>
      </w:r>
      <w:r>
        <w:t xml:space="preserve">, </w:t>
      </w:r>
      <w:r w:rsidR="00855ABC">
        <w:t xml:space="preserve">as </w:t>
      </w:r>
      <w:r>
        <w:t xml:space="preserve">opposed to </w:t>
      </w:r>
      <w:r w:rsidRPr="00CE7D27">
        <w:rPr>
          <w:i/>
        </w:rPr>
        <w:t>chrematistic</w:t>
      </w:r>
      <w:r>
        <w:t>, the multiplication of money or the accumulation of wealth in money. As Guyer also show</w:t>
      </w:r>
      <w:r w:rsidR="0067110D">
        <w:t>s</w:t>
      </w:r>
      <w:r>
        <w:t xml:space="preserve"> (2016: 246), it is time to examine the contemporary in</w:t>
      </w:r>
      <w:r w:rsidR="001115B9">
        <w:t xml:space="preserve">flexions </w:t>
      </w:r>
      <w:r w:rsidR="001115B9">
        <w:lastRenderedPageBreak/>
        <w:t>of the real economy, wh</w:t>
      </w:r>
      <w:r>
        <w:t xml:space="preserve">ere the house is linked to the market of housing </w:t>
      </w:r>
      <w:r w:rsidR="00A206A6">
        <w:t xml:space="preserve">(as “real estate”) </w:t>
      </w:r>
      <w:r>
        <w:t>and debts</w:t>
      </w:r>
      <w:r w:rsidR="0067110D">
        <w:t xml:space="preserve">, and to </w:t>
      </w:r>
      <w:r w:rsidR="001115B9">
        <w:t xml:space="preserve">deeply </w:t>
      </w:r>
      <w:r w:rsidR="0067110D">
        <w:t xml:space="preserve">comprehend </w:t>
      </w:r>
      <w:r w:rsidR="001115B9">
        <w:t xml:space="preserve">contemporary forms to relate the real to life: not only in the baskets of goods which </w:t>
      </w:r>
      <w:r w:rsidR="001115B9" w:rsidRPr="006514EC">
        <w:t xml:space="preserve">serve to measure the value of money and inflation, but also </w:t>
      </w:r>
      <w:r w:rsidR="00F75728" w:rsidRPr="006514EC">
        <w:t>to the body</w:t>
      </w:r>
      <w:r w:rsidR="005F0048" w:rsidRPr="006514EC">
        <w:t xml:space="preserve"> itself </w:t>
      </w:r>
      <w:r w:rsidR="00115D8E" w:rsidRPr="006514EC">
        <w:t>or</w:t>
      </w:r>
      <w:r w:rsidR="001115B9" w:rsidRPr="006514EC">
        <w:t xml:space="preserve"> part</w:t>
      </w:r>
      <w:r w:rsidR="00115D8E" w:rsidRPr="006514EC">
        <w:t>s</w:t>
      </w:r>
      <w:r w:rsidR="001115B9" w:rsidRPr="006514EC">
        <w:t xml:space="preserve"> of it</w:t>
      </w:r>
      <w:r w:rsidR="00F75728" w:rsidRPr="006514EC">
        <w:t>, the DNA or the climate</w:t>
      </w:r>
      <w:r w:rsidR="001115B9" w:rsidRPr="006514EC">
        <w:t xml:space="preserve">, all of them, between many other </w:t>
      </w:r>
      <w:proofErr w:type="spellStart"/>
      <w:r w:rsidR="001115B9" w:rsidRPr="006514EC">
        <w:t>marketized</w:t>
      </w:r>
      <w:proofErr w:type="spellEnd"/>
      <w:r w:rsidR="001115B9" w:rsidRPr="006514EC">
        <w:t xml:space="preserve"> </w:t>
      </w:r>
      <w:r w:rsidR="009E2387">
        <w:t>“goods”</w:t>
      </w:r>
      <w:r w:rsidR="00A206A6">
        <w:t xml:space="preserve">, </w:t>
      </w:r>
      <w:r w:rsidR="001115B9" w:rsidRPr="006514EC">
        <w:t>far away from a world where the real referred</w:t>
      </w:r>
      <w:r w:rsidR="000544E4" w:rsidRPr="006514EC">
        <w:t>, paradoxically perhaps,</w:t>
      </w:r>
      <w:r w:rsidR="001115B9" w:rsidRPr="006514EC">
        <w:t xml:space="preserve"> to </w:t>
      </w:r>
      <w:r w:rsidR="000D5B52" w:rsidRPr="006514EC">
        <w:t xml:space="preserve">the </w:t>
      </w:r>
      <w:proofErr w:type="spellStart"/>
      <w:r w:rsidR="000D5B52">
        <w:t>Pola</w:t>
      </w:r>
      <w:r w:rsidR="000544E4">
        <w:t>nyian</w:t>
      </w:r>
      <w:proofErr w:type="spellEnd"/>
      <w:r w:rsidR="000544E4">
        <w:t xml:space="preserve"> “fictitious commodities”:</w:t>
      </w:r>
      <w:r w:rsidR="00EC07B7">
        <w:t xml:space="preserve">                                                                                                                                                                                                                                                                                                                                                                                          </w:t>
      </w:r>
      <w:r w:rsidR="001115B9">
        <w:t xml:space="preserve"> land, labor and money.</w:t>
      </w:r>
    </w:p>
    <w:p w14:paraId="2DE41F26" w14:textId="77777777" w:rsidR="001115B9" w:rsidRDefault="001115B9" w:rsidP="00B37E64">
      <w:pPr>
        <w:widowControl w:val="0"/>
        <w:autoSpaceDE w:val="0"/>
        <w:autoSpaceDN w:val="0"/>
        <w:adjustRightInd w:val="0"/>
        <w:spacing w:line="360" w:lineRule="auto"/>
      </w:pPr>
    </w:p>
    <w:p w14:paraId="238BC6EE" w14:textId="30E55F30" w:rsidR="003E10A4" w:rsidRDefault="001115B9" w:rsidP="00B37E64">
      <w:pPr>
        <w:tabs>
          <w:tab w:val="left" w:pos="1320"/>
        </w:tabs>
        <w:spacing w:line="360" w:lineRule="auto"/>
        <w:rPr>
          <w:rFonts w:ascii="Cambria" w:hAnsi="Cambria" w:cs="Arial"/>
        </w:rPr>
      </w:pPr>
      <w:r w:rsidRPr="00C05BFA">
        <w:rPr>
          <w:rFonts w:ascii="Cambria" w:hAnsi="Cambria" w:cs="Arial"/>
        </w:rPr>
        <w:t>The concept of the “real” is centuries old in economic t</w:t>
      </w:r>
      <w:r>
        <w:rPr>
          <w:rFonts w:ascii="Cambria" w:hAnsi="Cambria" w:cs="Arial"/>
        </w:rPr>
        <w:t>hought, dating back to early European</w:t>
      </w:r>
      <w:r w:rsidRPr="00C05BFA">
        <w:rPr>
          <w:rFonts w:ascii="Cambria" w:hAnsi="Cambria" w:cs="Arial"/>
        </w:rPr>
        <w:t xml:space="preserve"> thinking abo</w:t>
      </w:r>
      <w:r>
        <w:rPr>
          <w:rFonts w:ascii="Cambria" w:hAnsi="Cambria" w:cs="Arial"/>
        </w:rPr>
        <w:t xml:space="preserve">ut the quantity theory of money, so its historical, social and geographical mutations can be a creative way into the understanding of the present, post-crisis, turbulent, economic world. </w:t>
      </w:r>
      <w:r w:rsidR="003E10A4">
        <w:rPr>
          <w:rFonts w:ascii="Cambria" w:hAnsi="Cambria" w:cs="Arial"/>
        </w:rPr>
        <w:t xml:space="preserve">Luigi </w:t>
      </w:r>
      <w:proofErr w:type="spellStart"/>
      <w:r w:rsidR="003E10A4">
        <w:rPr>
          <w:rFonts w:ascii="Cambria" w:hAnsi="Cambria" w:cs="Arial"/>
        </w:rPr>
        <w:t>Einaudi</w:t>
      </w:r>
      <w:proofErr w:type="spellEnd"/>
      <w:r w:rsidR="003E10A4">
        <w:rPr>
          <w:rFonts w:ascii="Cambria" w:hAnsi="Cambria" w:cs="Arial"/>
        </w:rPr>
        <w:t xml:space="preserve"> (1953</w:t>
      </w:r>
      <w:r w:rsidR="003F131F">
        <w:rPr>
          <w:rFonts w:ascii="Cambria" w:hAnsi="Cambria" w:cs="Arial"/>
        </w:rPr>
        <w:t xml:space="preserve"> [1936]</w:t>
      </w:r>
      <w:r w:rsidR="003E10A4">
        <w:rPr>
          <w:rFonts w:ascii="Cambria" w:hAnsi="Cambria" w:cs="Arial"/>
        </w:rPr>
        <w:t>) shows how the wide use of imaginary monies in medieval Europe (that is: pure units of account, without any physical existence as coins or notes) gave to traders some</w:t>
      </w:r>
      <w:r w:rsidR="00510ED4">
        <w:rPr>
          <w:rFonts w:ascii="Cambria" w:hAnsi="Cambria" w:cs="Arial"/>
        </w:rPr>
        <w:t xml:space="preserve"> fixed point to think </w:t>
      </w:r>
      <w:r w:rsidR="009C2525">
        <w:rPr>
          <w:rFonts w:ascii="Cambria" w:hAnsi="Cambria" w:cs="Arial"/>
        </w:rPr>
        <w:t>“</w:t>
      </w:r>
      <w:r w:rsidR="00510ED4">
        <w:rPr>
          <w:rFonts w:ascii="Cambria" w:hAnsi="Cambria" w:cs="Arial"/>
        </w:rPr>
        <w:t>real values</w:t>
      </w:r>
      <w:r w:rsidR="009C2525">
        <w:rPr>
          <w:rFonts w:ascii="Cambria" w:hAnsi="Cambria" w:cs="Arial"/>
        </w:rPr>
        <w:t>”</w:t>
      </w:r>
      <w:r w:rsidR="00510ED4">
        <w:rPr>
          <w:rFonts w:ascii="Cambria" w:hAnsi="Cambria" w:cs="Arial"/>
        </w:rPr>
        <w:t>, creating confidence between traders in a world full of</w:t>
      </w:r>
      <w:r w:rsidR="009C2525">
        <w:rPr>
          <w:rFonts w:ascii="Cambria" w:hAnsi="Cambria" w:cs="Arial"/>
        </w:rPr>
        <w:t xml:space="preserve"> monies and</w:t>
      </w:r>
      <w:r w:rsidR="00510ED4">
        <w:rPr>
          <w:rFonts w:ascii="Cambria" w:hAnsi="Cambria" w:cs="Arial"/>
        </w:rPr>
        <w:t xml:space="preserve"> material medi</w:t>
      </w:r>
      <w:r w:rsidR="00D75E48">
        <w:rPr>
          <w:rFonts w:ascii="Cambria" w:hAnsi="Cambria" w:cs="Arial"/>
        </w:rPr>
        <w:t>a</w:t>
      </w:r>
      <w:r w:rsidR="00510ED4">
        <w:rPr>
          <w:rFonts w:ascii="Cambria" w:hAnsi="Cambria" w:cs="Arial"/>
        </w:rPr>
        <w:t>.</w:t>
      </w:r>
      <w:r w:rsidR="003F131F">
        <w:rPr>
          <w:rFonts w:ascii="Cambria" w:hAnsi="Cambria" w:cs="Arial"/>
        </w:rPr>
        <w:t xml:space="preserve"> </w:t>
      </w:r>
      <w:r w:rsidR="009C2525">
        <w:rPr>
          <w:rFonts w:ascii="Cambria" w:hAnsi="Cambria" w:cs="Arial"/>
        </w:rPr>
        <w:t xml:space="preserve">Fictional monies </w:t>
      </w:r>
      <w:r w:rsidR="009C2525" w:rsidRPr="006514EC">
        <w:rPr>
          <w:rFonts w:cs="Arial"/>
        </w:rPr>
        <w:t>were in this sense, for the traders, more real than physical coins</w:t>
      </w:r>
      <w:r w:rsidR="00D75E48" w:rsidRPr="006514EC">
        <w:rPr>
          <w:rFonts w:cs="Arial"/>
        </w:rPr>
        <w:t xml:space="preserve"> since their value endured over time</w:t>
      </w:r>
      <w:r w:rsidR="009C2525" w:rsidRPr="006514EC">
        <w:rPr>
          <w:rFonts w:cs="Arial"/>
        </w:rPr>
        <w:t xml:space="preserve">. </w:t>
      </w:r>
      <w:r w:rsidR="003F131F" w:rsidRPr="006514EC">
        <w:rPr>
          <w:rFonts w:cs="Arial"/>
        </w:rPr>
        <w:t xml:space="preserve">In a way, this was developed by Marc Bloch (1956), who </w:t>
      </w:r>
      <w:r w:rsidR="003F131F" w:rsidRPr="006514EC">
        <w:t xml:space="preserve">contributed to the comprehension of the multiplicity and articulation of units of account and means </w:t>
      </w:r>
      <w:r w:rsidR="009C2525" w:rsidRPr="006514EC">
        <w:t>of payment in pre-modern Europe</w:t>
      </w:r>
      <w:r w:rsidR="003F131F" w:rsidRPr="006514EC">
        <w:t xml:space="preserve"> underlying the calculative dimension of money as a device of commensuration of “reality”.</w:t>
      </w:r>
      <w:r w:rsidR="00510ED4" w:rsidRPr="006514EC">
        <w:rPr>
          <w:rFonts w:cs="Arial"/>
        </w:rPr>
        <w:t xml:space="preserve"> </w:t>
      </w:r>
      <w:proofErr w:type="spellStart"/>
      <w:r w:rsidR="00510ED4" w:rsidRPr="006514EC">
        <w:rPr>
          <w:rFonts w:cs="Arial"/>
        </w:rPr>
        <w:t>Akinobu</w:t>
      </w:r>
      <w:proofErr w:type="spellEnd"/>
      <w:r w:rsidR="00510ED4" w:rsidRPr="006514EC">
        <w:rPr>
          <w:rFonts w:cs="Arial"/>
        </w:rPr>
        <w:t xml:space="preserve"> Kuroda (</w:t>
      </w:r>
      <w:r w:rsidR="00F47A2C" w:rsidRPr="006514EC">
        <w:rPr>
          <w:rFonts w:cs="Arial"/>
        </w:rPr>
        <w:t xml:space="preserve">2008, </w:t>
      </w:r>
      <w:r w:rsidR="00510ED4" w:rsidRPr="006514EC">
        <w:rPr>
          <w:rFonts w:cs="Arial"/>
        </w:rPr>
        <w:t>2013) developed</w:t>
      </w:r>
      <w:r w:rsidR="00301440" w:rsidRPr="006514EC">
        <w:rPr>
          <w:rFonts w:cs="Arial"/>
        </w:rPr>
        <w:t xml:space="preserve"> th</w:t>
      </w:r>
      <w:r w:rsidR="00510ED4" w:rsidRPr="006514EC">
        <w:rPr>
          <w:rFonts w:cs="Arial"/>
        </w:rPr>
        <w:t>ese ideas in the history of China, giving precious elements fo</w:t>
      </w:r>
      <w:r w:rsidR="00510ED4">
        <w:rPr>
          <w:rFonts w:ascii="Cambria" w:hAnsi="Cambria" w:cs="Arial"/>
        </w:rPr>
        <w:t>r interrogation about</w:t>
      </w:r>
      <w:r w:rsidR="003F131F">
        <w:rPr>
          <w:rFonts w:ascii="Cambria" w:hAnsi="Cambria" w:cs="Arial"/>
        </w:rPr>
        <w:t xml:space="preserve"> the reality and the realization of </w:t>
      </w:r>
      <w:r w:rsidR="00510ED4">
        <w:rPr>
          <w:rFonts w:ascii="Cambria" w:hAnsi="Cambria" w:cs="Arial"/>
        </w:rPr>
        <w:t xml:space="preserve">contemporary </w:t>
      </w:r>
      <w:r w:rsidR="00805616">
        <w:rPr>
          <w:rFonts w:ascii="Cambria" w:hAnsi="Cambria" w:cs="Arial"/>
        </w:rPr>
        <w:t>imaginary monie</w:t>
      </w:r>
      <w:r w:rsidR="00510ED4">
        <w:rPr>
          <w:rFonts w:ascii="Cambria" w:hAnsi="Cambria" w:cs="Arial"/>
        </w:rPr>
        <w:t>s</w:t>
      </w:r>
      <w:r w:rsidR="00805616">
        <w:rPr>
          <w:rFonts w:ascii="Cambria" w:hAnsi="Cambria" w:cs="Arial"/>
        </w:rPr>
        <w:t xml:space="preserve"> i</w:t>
      </w:r>
      <w:r w:rsidR="00510ED4">
        <w:rPr>
          <w:rFonts w:ascii="Cambria" w:hAnsi="Cambria" w:cs="Arial"/>
        </w:rPr>
        <w:t>n Africa (Guy</w:t>
      </w:r>
      <w:r w:rsidR="00507C62">
        <w:rPr>
          <w:rFonts w:ascii="Cambria" w:hAnsi="Cambria" w:cs="Arial"/>
        </w:rPr>
        <w:t>er 2011</w:t>
      </w:r>
      <w:r w:rsidR="00805616">
        <w:rPr>
          <w:rFonts w:ascii="Cambria" w:hAnsi="Cambria" w:cs="Arial"/>
        </w:rPr>
        <w:t>, 2016</w:t>
      </w:r>
      <w:r w:rsidR="00510ED4">
        <w:rPr>
          <w:rFonts w:ascii="Cambria" w:hAnsi="Cambria" w:cs="Arial"/>
        </w:rPr>
        <w:t xml:space="preserve">) and the Caribbean </w:t>
      </w:r>
      <w:r w:rsidR="00805616">
        <w:rPr>
          <w:rFonts w:ascii="Cambria" w:hAnsi="Cambria" w:cs="Arial"/>
        </w:rPr>
        <w:t>(</w:t>
      </w:r>
      <w:r w:rsidR="00510ED4">
        <w:rPr>
          <w:rFonts w:ascii="Cambria" w:hAnsi="Cambria" w:cs="Arial"/>
        </w:rPr>
        <w:t>Neiburg 2016).</w:t>
      </w:r>
    </w:p>
    <w:p w14:paraId="445B4EEF" w14:textId="77777777" w:rsidR="003E10A4" w:rsidRDefault="003E10A4" w:rsidP="00B37E64">
      <w:pPr>
        <w:tabs>
          <w:tab w:val="left" w:pos="1320"/>
        </w:tabs>
        <w:spacing w:line="360" w:lineRule="auto"/>
        <w:rPr>
          <w:rFonts w:ascii="Cambria" w:hAnsi="Cambria" w:cs="Arial"/>
        </w:rPr>
      </w:pPr>
    </w:p>
    <w:p w14:paraId="7DF002AF" w14:textId="6A818DC0" w:rsidR="001115B9" w:rsidRDefault="001115B9" w:rsidP="00B37E64">
      <w:pPr>
        <w:tabs>
          <w:tab w:val="left" w:pos="1320"/>
        </w:tabs>
        <w:spacing w:line="360" w:lineRule="auto"/>
        <w:rPr>
          <w:rFonts w:ascii="Cambria" w:hAnsi="Cambria" w:cs="Arial"/>
        </w:rPr>
      </w:pPr>
      <w:r>
        <w:rPr>
          <w:rFonts w:ascii="Cambria" w:hAnsi="Cambria" w:cs="Arial"/>
        </w:rPr>
        <w:t>“Real” tends to imply stability, something to be relied upon</w:t>
      </w:r>
      <w:r w:rsidR="00BF4570">
        <w:rPr>
          <w:rFonts w:ascii="Cambria" w:hAnsi="Cambria"/>
          <w:lang w:val="en-GB"/>
        </w:rPr>
        <w:t xml:space="preserve">. </w:t>
      </w:r>
      <w:r>
        <w:rPr>
          <w:rFonts w:ascii="Cambria" w:hAnsi="Cambria" w:cs="Arial"/>
        </w:rPr>
        <w:t>As an analytical term, the concept of the “real” was</w:t>
      </w:r>
      <w:r w:rsidRPr="00C05BFA">
        <w:rPr>
          <w:rFonts w:ascii="Cambria" w:hAnsi="Cambria" w:cs="Arial"/>
        </w:rPr>
        <w:t xml:space="preserve"> </w:t>
      </w:r>
      <w:r>
        <w:rPr>
          <w:rFonts w:ascii="Cambria" w:hAnsi="Cambria" w:cs="Arial"/>
        </w:rPr>
        <w:t xml:space="preserve">first </w:t>
      </w:r>
      <w:r w:rsidRPr="00C05BFA">
        <w:rPr>
          <w:rFonts w:ascii="Cambria" w:hAnsi="Cambria" w:cs="Arial"/>
        </w:rPr>
        <w:t>put forward by Copernicus</w:t>
      </w:r>
      <w:r>
        <w:rPr>
          <w:rFonts w:ascii="Cambria" w:hAnsi="Cambria" w:cs="Arial"/>
        </w:rPr>
        <w:t xml:space="preserve"> in 1517</w:t>
      </w:r>
      <w:r w:rsidRPr="00C05BFA">
        <w:rPr>
          <w:rFonts w:ascii="Cambria" w:hAnsi="Cambria" w:cs="Arial"/>
        </w:rPr>
        <w:t>, to argue for vigilance over the quality and quantity of currency issued by the governing powers</w:t>
      </w:r>
      <w:r>
        <w:rPr>
          <w:rFonts w:ascii="Cambria" w:hAnsi="Cambria" w:cs="Arial"/>
        </w:rPr>
        <w:t xml:space="preserve"> (governance again, as in the current Hispanic languages),</w:t>
      </w:r>
      <w:r w:rsidRPr="00C05BFA">
        <w:rPr>
          <w:rFonts w:ascii="Cambria" w:hAnsi="Cambria" w:cs="Arial"/>
        </w:rPr>
        <w:t xml:space="preserve"> such that it would always operate in a sufficiently stable way that prices would reflect the real values of the people. </w:t>
      </w:r>
      <w:r>
        <w:rPr>
          <w:rFonts w:ascii="Cambria" w:hAnsi="Cambria" w:cs="Arial"/>
        </w:rPr>
        <w:t xml:space="preserve">Copernicus saw the relative stability of prices, and confidence in the money </w:t>
      </w:r>
      <w:r>
        <w:rPr>
          <w:rFonts w:ascii="Cambria" w:hAnsi="Cambria" w:cs="Arial"/>
        </w:rPr>
        <w:lastRenderedPageBreak/>
        <w:t xml:space="preserve">issued by the government, to be a vital component of nationhood, as it was developing in the Europe of his day. In this sense, “real” reflected the shared values of a people. </w:t>
      </w:r>
    </w:p>
    <w:p w14:paraId="7BA3E7EF" w14:textId="77777777" w:rsidR="001115B9" w:rsidRDefault="001115B9" w:rsidP="00B37E64">
      <w:pPr>
        <w:tabs>
          <w:tab w:val="left" w:pos="1320"/>
        </w:tabs>
        <w:spacing w:line="360" w:lineRule="auto"/>
        <w:rPr>
          <w:rFonts w:ascii="Cambria" w:hAnsi="Cambria"/>
          <w:lang w:val="en-GB"/>
        </w:rPr>
      </w:pPr>
    </w:p>
    <w:p w14:paraId="5A05BF79" w14:textId="77777777" w:rsidR="005E0FAA" w:rsidRDefault="001115B9" w:rsidP="00B37E64">
      <w:pPr>
        <w:tabs>
          <w:tab w:val="left" w:pos="1320"/>
        </w:tabs>
        <w:spacing w:line="360" w:lineRule="auto"/>
        <w:rPr>
          <w:rFonts w:ascii="Cambria" w:hAnsi="Cambria" w:cs="Arial"/>
        </w:rPr>
      </w:pPr>
      <w:r w:rsidRPr="00C05BFA">
        <w:rPr>
          <w:rFonts w:ascii="Cambria" w:hAnsi="Cambria" w:cs="Arial"/>
        </w:rPr>
        <w:t xml:space="preserve">The concept of the </w:t>
      </w:r>
      <w:r w:rsidRPr="00D76CDE">
        <w:rPr>
          <w:rFonts w:ascii="Cambria" w:hAnsi="Cambria" w:cs="Arial"/>
          <w:i/>
        </w:rPr>
        <w:t>real exchange</w:t>
      </w:r>
      <w:r w:rsidRPr="00C05BFA">
        <w:rPr>
          <w:rFonts w:ascii="Cambria" w:hAnsi="Cambria" w:cs="Arial"/>
        </w:rPr>
        <w:t xml:space="preserve"> </w:t>
      </w:r>
      <w:r w:rsidRPr="00C05BFA">
        <w:rPr>
          <w:rFonts w:ascii="Cambria" w:hAnsi="Cambria" w:cs="Arial"/>
          <w:i/>
        </w:rPr>
        <w:t>economy</w:t>
      </w:r>
      <w:r w:rsidRPr="00C05BFA">
        <w:rPr>
          <w:rFonts w:ascii="Cambria" w:hAnsi="Cambria" w:cs="Arial"/>
        </w:rPr>
        <w:t xml:space="preserve">, based on a theory of </w:t>
      </w:r>
      <w:r>
        <w:rPr>
          <w:rFonts w:ascii="Cambria" w:hAnsi="Cambria" w:cs="Arial"/>
        </w:rPr>
        <w:t xml:space="preserve">the </w:t>
      </w:r>
      <w:r w:rsidRPr="00C05BFA">
        <w:rPr>
          <w:rFonts w:ascii="Cambria" w:hAnsi="Cambria" w:cs="Arial"/>
        </w:rPr>
        <w:t xml:space="preserve">value </w:t>
      </w:r>
      <w:r>
        <w:rPr>
          <w:rFonts w:ascii="Cambria" w:hAnsi="Cambria" w:cs="Arial"/>
        </w:rPr>
        <w:t xml:space="preserve">of a measurable stable component of the economy, </w:t>
      </w:r>
      <w:r w:rsidRPr="00C05BFA">
        <w:rPr>
          <w:rFonts w:ascii="Cambria" w:hAnsi="Cambria" w:cs="Arial"/>
        </w:rPr>
        <w:t>such as the c</w:t>
      </w:r>
      <w:r>
        <w:rPr>
          <w:rFonts w:ascii="Cambria" w:hAnsi="Cambria" w:cs="Arial"/>
        </w:rPr>
        <w:t xml:space="preserve">lassical </w:t>
      </w:r>
      <w:proofErr w:type="spellStart"/>
      <w:r>
        <w:rPr>
          <w:rFonts w:ascii="Cambria" w:hAnsi="Cambria" w:cs="Arial"/>
        </w:rPr>
        <w:t>labour</w:t>
      </w:r>
      <w:proofErr w:type="spellEnd"/>
      <w:r>
        <w:rPr>
          <w:rFonts w:ascii="Cambria" w:hAnsi="Cambria" w:cs="Arial"/>
        </w:rPr>
        <w:t xml:space="preserve"> theory of value of the nineteenth century</w:t>
      </w:r>
      <w:r w:rsidRPr="00C05BFA">
        <w:rPr>
          <w:rFonts w:ascii="Cambria" w:hAnsi="Cambria" w:cs="Arial"/>
        </w:rPr>
        <w:t xml:space="preserve">, declined in the twentieth century with </w:t>
      </w:r>
      <w:r>
        <w:rPr>
          <w:rFonts w:ascii="Cambria" w:hAnsi="Cambria" w:cs="Arial"/>
        </w:rPr>
        <w:t xml:space="preserve">the rise of </w:t>
      </w:r>
      <w:proofErr w:type="spellStart"/>
      <w:r>
        <w:rPr>
          <w:rFonts w:ascii="Cambria" w:hAnsi="Cambria" w:cs="Arial"/>
        </w:rPr>
        <w:t>marginalist</w:t>
      </w:r>
      <w:proofErr w:type="spellEnd"/>
      <w:r>
        <w:rPr>
          <w:rFonts w:ascii="Cambria" w:hAnsi="Cambria" w:cs="Arial"/>
        </w:rPr>
        <w:t xml:space="preserve"> thought and the rise of capital as the crucial component of the trilogy: land, </w:t>
      </w:r>
      <w:proofErr w:type="spellStart"/>
      <w:r>
        <w:rPr>
          <w:rFonts w:ascii="Cambria" w:hAnsi="Cambria" w:cs="Arial"/>
        </w:rPr>
        <w:t>labour</w:t>
      </w:r>
      <w:proofErr w:type="spellEnd"/>
      <w:r>
        <w:rPr>
          <w:rFonts w:ascii="Cambria" w:hAnsi="Cambria" w:cs="Arial"/>
        </w:rPr>
        <w:t xml:space="preserve"> and capital. T</w:t>
      </w:r>
      <w:r w:rsidRPr="00C05BFA">
        <w:rPr>
          <w:rFonts w:ascii="Cambria" w:hAnsi="Cambria" w:cs="Arial"/>
        </w:rPr>
        <w:t xml:space="preserve">he concept of the real became specific in its application to the purchasing power of money with respect to </w:t>
      </w:r>
      <w:r>
        <w:rPr>
          <w:rFonts w:ascii="Cambria" w:hAnsi="Cambria" w:cs="Arial"/>
        </w:rPr>
        <w:t xml:space="preserve">the same </w:t>
      </w:r>
      <w:r w:rsidRPr="00C05BFA">
        <w:rPr>
          <w:rFonts w:ascii="Cambria" w:hAnsi="Cambria" w:cs="Arial"/>
        </w:rPr>
        <w:t xml:space="preserve">goods </w:t>
      </w:r>
      <w:r>
        <w:rPr>
          <w:rFonts w:ascii="Cambria" w:hAnsi="Cambria" w:cs="Arial"/>
        </w:rPr>
        <w:t xml:space="preserve">over time </w:t>
      </w:r>
      <w:r w:rsidRPr="00C05BFA">
        <w:rPr>
          <w:rFonts w:ascii="Cambria" w:hAnsi="Cambria" w:cs="Arial"/>
        </w:rPr>
        <w:t>(</w:t>
      </w:r>
      <w:r>
        <w:rPr>
          <w:rFonts w:ascii="Cambria" w:hAnsi="Cambria" w:cs="Arial"/>
        </w:rPr>
        <w:t>producing “</w:t>
      </w:r>
      <w:r w:rsidRPr="00C05BFA">
        <w:rPr>
          <w:rFonts w:ascii="Cambria" w:hAnsi="Cambria" w:cs="Arial"/>
        </w:rPr>
        <w:t>real prices</w:t>
      </w:r>
      <w:r>
        <w:rPr>
          <w:rFonts w:ascii="Cambria" w:hAnsi="Cambria" w:cs="Arial"/>
        </w:rPr>
        <w:t>”</w:t>
      </w:r>
      <w:r w:rsidRPr="00C05BFA">
        <w:rPr>
          <w:rFonts w:ascii="Cambria" w:hAnsi="Cambria" w:cs="Arial"/>
        </w:rPr>
        <w:t>) and the corresponding purchasing power of money wages (</w:t>
      </w:r>
      <w:r>
        <w:rPr>
          <w:rFonts w:ascii="Cambria" w:hAnsi="Cambria" w:cs="Arial"/>
        </w:rPr>
        <w:t>“</w:t>
      </w:r>
      <w:r w:rsidRPr="00C05BFA">
        <w:rPr>
          <w:rFonts w:ascii="Cambria" w:hAnsi="Cambria" w:cs="Arial"/>
        </w:rPr>
        <w:t>real wages</w:t>
      </w:r>
      <w:r>
        <w:rPr>
          <w:rFonts w:ascii="Cambria" w:hAnsi="Cambria" w:cs="Arial"/>
        </w:rPr>
        <w:t xml:space="preserve">”), with the implementation of the </w:t>
      </w:r>
      <w:r w:rsidR="005E0FAA">
        <w:rPr>
          <w:rFonts w:ascii="Cambria" w:hAnsi="Cambria" w:cs="Arial"/>
        </w:rPr>
        <w:t>Consumer</w:t>
      </w:r>
      <w:r>
        <w:rPr>
          <w:rFonts w:ascii="Cambria" w:hAnsi="Cambria" w:cs="Arial"/>
        </w:rPr>
        <w:t xml:space="preserve"> Price Index and the Gross Domestic Product as indices for tracking economic life after The Great War, in the early 20</w:t>
      </w:r>
      <w:r w:rsidRPr="00286037">
        <w:rPr>
          <w:rFonts w:ascii="Cambria" w:hAnsi="Cambria" w:cs="Arial"/>
          <w:vertAlign w:val="superscript"/>
        </w:rPr>
        <w:t>th</w:t>
      </w:r>
      <w:r>
        <w:rPr>
          <w:rFonts w:ascii="Cambria" w:hAnsi="Cambria" w:cs="Arial"/>
        </w:rPr>
        <w:t xml:space="preserve"> century. Inflation, the decline in the purchasing power of the money, would depress real wages and raise the “cost of living”. </w:t>
      </w:r>
      <w:r w:rsidRPr="00C05BFA">
        <w:rPr>
          <w:rFonts w:ascii="Cambria" w:hAnsi="Cambria" w:cs="Arial"/>
        </w:rPr>
        <w:t>Under an updated quantity theory</w:t>
      </w:r>
      <w:r>
        <w:rPr>
          <w:rFonts w:ascii="Cambria" w:hAnsi="Cambria" w:cs="Arial"/>
        </w:rPr>
        <w:t xml:space="preserve"> of money, and in the expanding colonial economies</w:t>
      </w:r>
      <w:r w:rsidRPr="00C05BFA">
        <w:rPr>
          <w:rFonts w:ascii="Cambria" w:hAnsi="Cambria" w:cs="Arial"/>
        </w:rPr>
        <w:t xml:space="preserve">, the concept of the “real” </w:t>
      </w:r>
      <w:r>
        <w:rPr>
          <w:rFonts w:ascii="Cambria" w:hAnsi="Cambria" w:cs="Arial"/>
        </w:rPr>
        <w:t xml:space="preserve">thereby became the formal measure of inflation. </w:t>
      </w:r>
    </w:p>
    <w:p w14:paraId="298F6458" w14:textId="77777777" w:rsidR="00B75EA2" w:rsidRPr="00B75EA2" w:rsidRDefault="00B75EA2" w:rsidP="00B37E64">
      <w:pPr>
        <w:tabs>
          <w:tab w:val="left" w:pos="1320"/>
        </w:tabs>
        <w:spacing w:line="360" w:lineRule="auto"/>
        <w:rPr>
          <w:rFonts w:ascii="Cambria" w:hAnsi="Cambria" w:cs="Arial"/>
        </w:rPr>
      </w:pPr>
    </w:p>
    <w:p w14:paraId="7D094035" w14:textId="00BF5DB2" w:rsidR="00B75EA2" w:rsidRPr="00A12822" w:rsidRDefault="00B75EA2" w:rsidP="00B37E64">
      <w:pPr>
        <w:tabs>
          <w:tab w:val="left" w:pos="1320"/>
        </w:tabs>
        <w:spacing w:line="360" w:lineRule="auto"/>
        <w:rPr>
          <w:rFonts w:ascii="Cambria" w:hAnsi="Cambria" w:cs="Arial"/>
        </w:rPr>
      </w:pPr>
      <w:r w:rsidRPr="00A12822">
        <w:rPr>
          <w:rFonts w:ascii="Cambria" w:hAnsi="Cambria" w:cs="Arial"/>
        </w:rPr>
        <w:t>These numbers form part of the modern economic cosmology</w:t>
      </w:r>
      <w:r w:rsidR="002D6771" w:rsidRPr="00A12822">
        <w:rPr>
          <w:rFonts w:ascii="Cambria" w:hAnsi="Cambria" w:cs="Arial"/>
        </w:rPr>
        <w:t xml:space="preserve"> linked to a new modulation of the real</w:t>
      </w:r>
      <w:r w:rsidRPr="00A12822">
        <w:rPr>
          <w:rFonts w:ascii="Cambria" w:hAnsi="Cambria" w:cs="Arial"/>
        </w:rPr>
        <w:t xml:space="preserve">. They are </w:t>
      </w:r>
      <w:r w:rsidR="00AC3668">
        <w:rPr>
          <w:rFonts w:ascii="Cambria" w:hAnsi="Cambria" w:cs="Arial"/>
        </w:rPr>
        <w:t xml:space="preserve">an </w:t>
      </w:r>
      <w:r w:rsidRPr="00A12822">
        <w:rPr>
          <w:rFonts w:ascii="Cambria" w:hAnsi="Cambria" w:cs="Arial"/>
        </w:rPr>
        <w:t xml:space="preserve">object of </w:t>
      </w:r>
      <w:r w:rsidR="002D6771" w:rsidRPr="00A12822">
        <w:rPr>
          <w:rFonts w:ascii="Cambria" w:hAnsi="Cambria" w:cs="Arial"/>
        </w:rPr>
        <w:t>belief;</w:t>
      </w:r>
      <w:r w:rsidRPr="00A12822">
        <w:rPr>
          <w:rFonts w:ascii="Cambria" w:hAnsi="Cambria" w:cs="Arial"/>
        </w:rPr>
        <w:t xml:space="preserve"> they have won public trust</w:t>
      </w:r>
      <w:r w:rsidR="005B6CB4">
        <w:rPr>
          <w:rFonts w:ascii="Cambria" w:hAnsi="Cambria" w:cs="Arial"/>
        </w:rPr>
        <w:t>; t</w:t>
      </w:r>
      <w:r w:rsidRPr="00A12822">
        <w:rPr>
          <w:rFonts w:ascii="Cambria" w:hAnsi="Cambria" w:cs="Arial"/>
        </w:rPr>
        <w:t xml:space="preserve">hey seem to have always existed, like a natural fact, but they nonetheless have a singular history. According to some </w:t>
      </w:r>
      <w:r w:rsidR="00A038E4">
        <w:rPr>
          <w:rFonts w:ascii="Cambria" w:hAnsi="Cambria" w:cs="Arial"/>
        </w:rPr>
        <w:t>authors</w:t>
      </w:r>
      <w:r w:rsidR="00A038E4" w:rsidRPr="00A12822">
        <w:rPr>
          <w:rFonts w:ascii="Cambria" w:hAnsi="Cambria" w:cs="Arial"/>
        </w:rPr>
        <w:t xml:space="preserve"> </w:t>
      </w:r>
      <w:r w:rsidRPr="00A12822">
        <w:rPr>
          <w:rFonts w:ascii="Cambria" w:hAnsi="Cambria" w:cs="Arial"/>
        </w:rPr>
        <w:t xml:space="preserve">(for example, Kendall 1969, Kula 1984: Chapter 8, </w:t>
      </w:r>
      <w:proofErr w:type="spellStart"/>
      <w:r w:rsidRPr="00A12822">
        <w:rPr>
          <w:rFonts w:ascii="Cambria" w:hAnsi="Cambria" w:cs="Arial"/>
        </w:rPr>
        <w:t>Poovey</w:t>
      </w:r>
      <w:proofErr w:type="spellEnd"/>
      <w:r w:rsidRPr="00A12822">
        <w:rPr>
          <w:rFonts w:ascii="Cambria" w:hAnsi="Cambria" w:cs="Arial"/>
        </w:rPr>
        <w:t xml:space="preserve"> 1998: Chapter 2, </w:t>
      </w:r>
      <w:proofErr w:type="spellStart"/>
      <w:r w:rsidRPr="00A12822">
        <w:rPr>
          <w:rFonts w:ascii="Cambria" w:hAnsi="Cambria" w:cs="Arial"/>
        </w:rPr>
        <w:t>Mirowski</w:t>
      </w:r>
      <w:proofErr w:type="spellEnd"/>
      <w:r w:rsidRPr="00A12822">
        <w:rPr>
          <w:rFonts w:ascii="Cambria" w:hAnsi="Cambria" w:cs="Arial"/>
        </w:rPr>
        <w:t xml:space="preserve"> 1991</w:t>
      </w:r>
      <w:r w:rsidR="002D6771" w:rsidRPr="00A12822">
        <w:rPr>
          <w:rFonts w:ascii="Cambria" w:hAnsi="Cambria" w:cs="Arial"/>
        </w:rPr>
        <w:t>,</w:t>
      </w:r>
      <w:r w:rsidR="001228CB" w:rsidRPr="00A12822">
        <w:rPr>
          <w:rFonts w:ascii="Cambria" w:hAnsi="Cambria" w:cs="Arial"/>
        </w:rPr>
        <w:t xml:space="preserve"> Crosby </w:t>
      </w:r>
      <w:r w:rsidR="00BE1941" w:rsidRPr="00A12822">
        <w:rPr>
          <w:rFonts w:ascii="Cambria" w:hAnsi="Cambria" w:cs="Arial"/>
        </w:rPr>
        <w:t>1997</w:t>
      </w:r>
      <w:r w:rsidRPr="00A12822">
        <w:rPr>
          <w:rFonts w:ascii="Cambria" w:hAnsi="Cambria" w:cs="Arial"/>
        </w:rPr>
        <w:t>), the first registers of price variation date back to fifteenth century Europe. They were linked to the attempt to calculate and control fluctuations in the monetary value of certain products (like bread) and money in the context of rises in prices and monetary plurality (</w:t>
      </w:r>
      <w:proofErr w:type="spellStart"/>
      <w:r w:rsidRPr="00A12822">
        <w:rPr>
          <w:rFonts w:ascii="Cambria" w:hAnsi="Cambria" w:cs="Arial"/>
        </w:rPr>
        <w:t>Einaudi</w:t>
      </w:r>
      <w:proofErr w:type="spellEnd"/>
      <w:r w:rsidRPr="00A12822">
        <w:rPr>
          <w:rFonts w:ascii="Cambria" w:hAnsi="Cambria" w:cs="Arial"/>
        </w:rPr>
        <w:t xml:space="preserve"> 1953, Bloch 1954, </w:t>
      </w:r>
      <w:proofErr w:type="spellStart"/>
      <w:r w:rsidRPr="00A12822">
        <w:rPr>
          <w:rFonts w:ascii="Cambria" w:hAnsi="Cambria" w:cs="Arial"/>
        </w:rPr>
        <w:t>Bompaire</w:t>
      </w:r>
      <w:proofErr w:type="spellEnd"/>
      <w:r w:rsidRPr="00A12822">
        <w:rPr>
          <w:rFonts w:ascii="Cambria" w:hAnsi="Cambria" w:cs="Arial"/>
        </w:rPr>
        <w:t xml:space="preserve"> </w:t>
      </w:r>
      <w:proofErr w:type="gramStart"/>
      <w:r w:rsidRPr="00A12822">
        <w:rPr>
          <w:rFonts w:ascii="Cambria" w:hAnsi="Cambria" w:cs="Arial"/>
        </w:rPr>
        <w:t xml:space="preserve">2006,  </w:t>
      </w:r>
      <w:proofErr w:type="spellStart"/>
      <w:r w:rsidRPr="00A12822">
        <w:rPr>
          <w:rFonts w:ascii="Cambria" w:hAnsi="Cambria" w:cs="Arial"/>
        </w:rPr>
        <w:t>Bompaire</w:t>
      </w:r>
      <w:proofErr w:type="spellEnd"/>
      <w:proofErr w:type="gramEnd"/>
      <w:r w:rsidRPr="00A12822">
        <w:rPr>
          <w:rFonts w:ascii="Cambria" w:hAnsi="Cambria" w:cs="Arial"/>
        </w:rPr>
        <w:t xml:space="preserve"> &amp; Dumas 2000</w:t>
      </w:r>
      <w:r w:rsidR="006A40F6" w:rsidRPr="00A12822">
        <w:rPr>
          <w:rFonts w:ascii="Cambria" w:hAnsi="Cambria" w:cs="Arial"/>
        </w:rPr>
        <w:t xml:space="preserve">, Fischer 1922: Chapter 1, Kendall 1969, </w:t>
      </w:r>
      <w:proofErr w:type="spellStart"/>
      <w:r w:rsidR="006A40F6" w:rsidRPr="00A12822">
        <w:rPr>
          <w:rFonts w:ascii="Cambria" w:hAnsi="Cambria" w:cs="Arial"/>
        </w:rPr>
        <w:t>Diewert</w:t>
      </w:r>
      <w:proofErr w:type="spellEnd"/>
      <w:r w:rsidR="006A40F6" w:rsidRPr="00A12822">
        <w:rPr>
          <w:rFonts w:ascii="Cambria" w:hAnsi="Cambria" w:cs="Arial"/>
        </w:rPr>
        <w:t xml:space="preserve"> &amp; Nakamura 1993, Balk 2008: Chapter 1, Allen 2008</w:t>
      </w:r>
      <w:r w:rsidRPr="00A12822">
        <w:rPr>
          <w:rFonts w:ascii="Cambria" w:hAnsi="Cambria" w:cs="Arial"/>
        </w:rPr>
        <w:t xml:space="preserve">). </w:t>
      </w:r>
    </w:p>
    <w:p w14:paraId="66F132F4" w14:textId="77777777" w:rsidR="00B75EA2" w:rsidRPr="00B75EA2" w:rsidRDefault="00B75EA2" w:rsidP="00B37E64">
      <w:pPr>
        <w:tabs>
          <w:tab w:val="left" w:pos="1320"/>
        </w:tabs>
        <w:spacing w:line="360" w:lineRule="auto"/>
        <w:rPr>
          <w:rFonts w:ascii="Cambria" w:hAnsi="Cambria" w:cs="Arial"/>
        </w:rPr>
      </w:pPr>
    </w:p>
    <w:p w14:paraId="4E3CA4AA" w14:textId="0727EC60" w:rsidR="00B75EA2" w:rsidRDefault="006A40F6" w:rsidP="00B37E64">
      <w:pPr>
        <w:tabs>
          <w:tab w:val="left" w:pos="1320"/>
        </w:tabs>
        <w:spacing w:line="360" w:lineRule="auto"/>
        <w:rPr>
          <w:rFonts w:ascii="Cambria" w:hAnsi="Cambria" w:cs="Arial"/>
        </w:rPr>
      </w:pPr>
      <w:r>
        <w:rPr>
          <w:rFonts w:ascii="Cambria" w:hAnsi="Cambria" w:cs="Arial"/>
        </w:rPr>
        <w:t xml:space="preserve">From </w:t>
      </w:r>
      <w:r w:rsidR="009B4849">
        <w:rPr>
          <w:rFonts w:ascii="Cambria" w:hAnsi="Cambria" w:cs="Arial"/>
        </w:rPr>
        <w:t xml:space="preserve">the </w:t>
      </w:r>
      <w:r w:rsidRPr="00B75EA2">
        <w:rPr>
          <w:rFonts w:ascii="Cambria" w:hAnsi="Cambria" w:cs="Arial"/>
        </w:rPr>
        <w:t xml:space="preserve">eighteenth century </w:t>
      </w:r>
      <w:r>
        <w:rPr>
          <w:rFonts w:ascii="Cambria" w:hAnsi="Cambria" w:cs="Arial"/>
        </w:rPr>
        <w:t>on</w:t>
      </w:r>
      <w:r w:rsidR="009B4849">
        <w:rPr>
          <w:rFonts w:ascii="Cambria" w:hAnsi="Cambria" w:cs="Arial"/>
        </w:rPr>
        <w:t>,</w:t>
      </w:r>
      <w:r w:rsidR="00B75EA2" w:rsidRPr="00B75EA2">
        <w:rPr>
          <w:rFonts w:ascii="Cambria" w:hAnsi="Cambria" w:cs="Arial"/>
        </w:rPr>
        <w:t xml:space="preserve"> more abstract numbers began to be calculated, percentages of a different kind, whose content was no longer direc</w:t>
      </w:r>
      <w:r w:rsidR="0085427E">
        <w:rPr>
          <w:rFonts w:ascii="Cambria" w:hAnsi="Cambria" w:cs="Arial"/>
        </w:rPr>
        <w:t xml:space="preserve">tly linked to </w:t>
      </w:r>
      <w:r w:rsidR="0085427E">
        <w:rPr>
          <w:rFonts w:ascii="Cambria" w:hAnsi="Cambria" w:cs="Arial"/>
        </w:rPr>
        <w:lastRenderedPageBreak/>
        <w:t xml:space="preserve">specific </w:t>
      </w:r>
      <w:r w:rsidR="00B75EA2" w:rsidRPr="00B75EA2">
        <w:rPr>
          <w:rFonts w:ascii="Cambria" w:hAnsi="Cambria" w:cs="Arial"/>
        </w:rPr>
        <w:t xml:space="preserve">products, but to non-directly observable agglomerates of goods </w:t>
      </w:r>
      <w:r w:rsidR="00BE1941">
        <w:rPr>
          <w:rFonts w:ascii="Cambria" w:hAnsi="Cambria" w:cs="Arial"/>
        </w:rPr>
        <w:t>and services making up ‘baskets</w:t>
      </w:r>
      <w:r w:rsidR="00B75EA2" w:rsidRPr="00B75EA2">
        <w:rPr>
          <w:rFonts w:ascii="Cambria" w:hAnsi="Cambria" w:cs="Arial"/>
        </w:rPr>
        <w:t>’</w:t>
      </w:r>
      <w:r w:rsidR="00BE1941">
        <w:rPr>
          <w:rFonts w:ascii="Cambria" w:hAnsi="Cambria" w:cs="Arial"/>
        </w:rPr>
        <w:t xml:space="preserve">, which </w:t>
      </w:r>
      <w:r w:rsidR="0085427E">
        <w:rPr>
          <w:rFonts w:ascii="Cambria" w:hAnsi="Cambria" w:cs="Arial"/>
        </w:rPr>
        <w:t>serve</w:t>
      </w:r>
      <w:r w:rsidR="00BE1941">
        <w:rPr>
          <w:rFonts w:ascii="Cambria" w:hAnsi="Cambria" w:cs="Arial"/>
        </w:rPr>
        <w:t xml:space="preserve"> to realize the reality of </w:t>
      </w:r>
      <w:r w:rsidR="00E36A4C">
        <w:rPr>
          <w:rFonts w:ascii="Cambria" w:hAnsi="Cambria" w:cs="Arial"/>
        </w:rPr>
        <w:t xml:space="preserve">the </w:t>
      </w:r>
      <w:r w:rsidR="00BE1941">
        <w:rPr>
          <w:rFonts w:ascii="Cambria" w:hAnsi="Cambria" w:cs="Arial"/>
        </w:rPr>
        <w:t>people</w:t>
      </w:r>
      <w:r w:rsidR="00E36A4C">
        <w:rPr>
          <w:rFonts w:ascii="Cambria" w:hAnsi="Cambria" w:cs="Arial"/>
        </w:rPr>
        <w:t>’s</w:t>
      </w:r>
      <w:r w:rsidR="00BE1941">
        <w:rPr>
          <w:rFonts w:ascii="Cambria" w:hAnsi="Cambria" w:cs="Arial"/>
        </w:rPr>
        <w:t xml:space="preserve"> economies.</w:t>
      </w:r>
      <w:r w:rsidR="00B75EA2" w:rsidRPr="00B75EA2">
        <w:rPr>
          <w:rFonts w:ascii="Cambria" w:hAnsi="Cambria" w:cs="Arial"/>
        </w:rPr>
        <w:t xml:space="preserve"> The index numbers were directly associated with the idea of the ‘cost of living.’ Joseph Lowe, author of a book published in 1822 on the trouble</w:t>
      </w:r>
      <w:r w:rsidR="00DF63A8">
        <w:rPr>
          <w:rFonts w:ascii="Cambria" w:hAnsi="Cambria" w:cs="Arial"/>
        </w:rPr>
        <w:t>s</w:t>
      </w:r>
      <w:r w:rsidR="00B75EA2" w:rsidRPr="00B75EA2">
        <w:rPr>
          <w:rFonts w:ascii="Cambria" w:hAnsi="Cambria" w:cs="Arial"/>
        </w:rPr>
        <w:t xml:space="preserve"> caused by the Napoleonic Wars</w:t>
      </w:r>
      <w:r w:rsidR="00927F3F">
        <w:rPr>
          <w:rFonts w:ascii="Cambria" w:hAnsi="Cambria" w:cs="Arial"/>
        </w:rPr>
        <w:t>,</w:t>
      </w:r>
      <w:r w:rsidR="00B75EA2" w:rsidRPr="00B75EA2">
        <w:rPr>
          <w:rFonts w:ascii="Cambria" w:hAnsi="Cambria" w:cs="Arial"/>
        </w:rPr>
        <w:t xml:space="preserve"> argues: “What would be the practical application of this knowledge? The correction of a long list of anomalies in the real economy, in regards to rent, salaries, wages, etc., arising out of the unfortunate fluctuation of our currency” (Lowe 1822, quoted in Kendall 1969: 6). However, it would be necessary to wait until the end of the nineteenth century</w:t>
      </w:r>
      <w:r w:rsidR="00332F41">
        <w:rPr>
          <w:rFonts w:ascii="Cambria" w:hAnsi="Cambria" w:cs="Arial"/>
        </w:rPr>
        <w:t xml:space="preserve"> when,</w:t>
      </w:r>
      <w:r w:rsidR="00B75EA2" w:rsidRPr="00B75EA2">
        <w:rPr>
          <w:rFonts w:ascii="Cambria" w:hAnsi="Cambria" w:cs="Arial"/>
        </w:rPr>
        <w:t xml:space="preserve"> in the context of the </w:t>
      </w:r>
      <w:proofErr w:type="spellStart"/>
      <w:r w:rsidR="009A4FE3">
        <w:rPr>
          <w:rFonts w:ascii="Cambria" w:hAnsi="Cambria" w:cs="Arial"/>
        </w:rPr>
        <w:t>marginalist</w:t>
      </w:r>
      <w:proofErr w:type="spellEnd"/>
      <w:r w:rsidR="00B75EA2" w:rsidRPr="00B75EA2">
        <w:rPr>
          <w:rFonts w:ascii="Cambria" w:hAnsi="Cambria" w:cs="Arial"/>
        </w:rPr>
        <w:t xml:space="preserve"> revolution, </w:t>
      </w:r>
      <w:r w:rsidR="00927F3F" w:rsidRPr="00B75EA2">
        <w:rPr>
          <w:rFonts w:ascii="Cambria" w:hAnsi="Cambria" w:cs="Arial"/>
        </w:rPr>
        <w:t xml:space="preserve">the concept of index numbers </w:t>
      </w:r>
      <w:r w:rsidR="00927F3F">
        <w:rPr>
          <w:rFonts w:ascii="Cambria" w:hAnsi="Cambria" w:cs="Arial"/>
        </w:rPr>
        <w:t>was</w:t>
      </w:r>
      <w:r w:rsidR="00B75EA2" w:rsidRPr="00B75EA2">
        <w:rPr>
          <w:rFonts w:ascii="Cambria" w:hAnsi="Cambria" w:cs="Arial"/>
        </w:rPr>
        <w:t xml:space="preserve"> formulated. </w:t>
      </w:r>
      <w:r w:rsidR="005F1E4B">
        <w:rPr>
          <w:rFonts w:eastAsia="Times New Roman" w:cs="Times New Roman"/>
          <w:shd w:val="clear" w:color="auto" w:fill="FFFFFF"/>
          <w:lang w:val="en-GB" w:eastAsia="pt-BR"/>
        </w:rPr>
        <w:t>T</w:t>
      </w:r>
      <w:r w:rsidR="005F1E4B" w:rsidRPr="004C1CD4">
        <w:rPr>
          <w:rFonts w:eastAsia="Times New Roman" w:cs="Times New Roman"/>
          <w:shd w:val="clear" w:color="auto" w:fill="FFFFFF"/>
          <w:lang w:val="en-GB" w:eastAsia="pt-BR"/>
        </w:rPr>
        <w:t xml:space="preserve">he first </w:t>
      </w:r>
      <w:r w:rsidR="005929CC">
        <w:rPr>
          <w:rFonts w:eastAsia="Times New Roman" w:cs="Times New Roman"/>
          <w:shd w:val="clear" w:color="auto" w:fill="FFFFFF"/>
          <w:lang w:val="en-GB" w:eastAsia="pt-BR"/>
        </w:rPr>
        <w:t>C</w:t>
      </w:r>
      <w:r w:rsidR="005F1E4B" w:rsidRPr="004C1CD4">
        <w:rPr>
          <w:rFonts w:eastAsia="Times New Roman" w:cs="Times New Roman"/>
          <w:shd w:val="clear" w:color="auto" w:fill="FFFFFF"/>
          <w:lang w:val="en-GB" w:eastAsia="pt-BR"/>
        </w:rPr>
        <w:t xml:space="preserve">onsumer </w:t>
      </w:r>
      <w:r w:rsidR="005929CC">
        <w:rPr>
          <w:rFonts w:eastAsia="Times New Roman" w:cs="Times New Roman"/>
          <w:shd w:val="clear" w:color="auto" w:fill="FFFFFF"/>
          <w:lang w:val="en-GB" w:eastAsia="pt-BR"/>
        </w:rPr>
        <w:t>P</w:t>
      </w:r>
      <w:r w:rsidR="005F1E4B" w:rsidRPr="004C1CD4">
        <w:rPr>
          <w:rFonts w:eastAsia="Times New Roman" w:cs="Times New Roman"/>
          <w:shd w:val="clear" w:color="auto" w:fill="FFFFFF"/>
          <w:lang w:val="en-GB" w:eastAsia="pt-BR"/>
        </w:rPr>
        <w:t>rice Index was created in</w:t>
      </w:r>
      <w:r w:rsidR="005F1E4B">
        <w:rPr>
          <w:rFonts w:eastAsia="Times New Roman" w:cs="Times New Roman"/>
          <w:shd w:val="clear" w:color="auto" w:fill="FFFFFF"/>
          <w:lang w:val="en-GB" w:eastAsia="pt-BR"/>
        </w:rPr>
        <w:t xml:space="preserve"> Britain in</w:t>
      </w:r>
      <w:r w:rsidR="005F1E4B" w:rsidRPr="004C1CD4">
        <w:rPr>
          <w:rFonts w:eastAsia="Times New Roman" w:cs="Times New Roman"/>
          <w:shd w:val="clear" w:color="auto" w:fill="FFFFFF"/>
          <w:lang w:val="en-GB" w:eastAsia="pt-BR"/>
        </w:rPr>
        <w:t xml:space="preserve"> 1913, and “a formalized monitoring of the correspondence, from year to year, between money prices and standardized ‘basket of goods’ to measure the cost of living within national economies, was installed as a technique of governance at the time of the Great War</w:t>
      </w:r>
      <w:r w:rsidR="00633CD8">
        <w:rPr>
          <w:rFonts w:eastAsia="Times New Roman" w:cs="Times New Roman"/>
          <w:shd w:val="clear" w:color="auto" w:fill="FFFFFF"/>
          <w:lang w:val="en-GB" w:eastAsia="pt-BR"/>
        </w:rPr>
        <w:t>” (Guyer 2016</w:t>
      </w:r>
      <w:r w:rsidR="005F1E4B">
        <w:rPr>
          <w:rFonts w:eastAsia="Times New Roman" w:cs="Times New Roman"/>
          <w:shd w:val="clear" w:color="auto" w:fill="FFFFFF"/>
          <w:lang w:val="en-GB" w:eastAsia="pt-BR"/>
        </w:rPr>
        <w:t>: 5). The first national price index in the USA was produced some years later by Irving Fisher (</w:t>
      </w:r>
      <w:r w:rsidR="00B75EA2" w:rsidRPr="00B75EA2">
        <w:rPr>
          <w:rFonts w:ascii="Cambria" w:hAnsi="Cambria" w:cs="Arial"/>
        </w:rPr>
        <w:t>Fisher 1920 and 1921</w:t>
      </w:r>
      <w:r w:rsidR="00633CD8">
        <w:rPr>
          <w:rFonts w:ascii="Cambria" w:hAnsi="Cambria" w:cs="Arial"/>
        </w:rPr>
        <w:t>,</w:t>
      </w:r>
      <w:r w:rsidR="005F1E4B">
        <w:rPr>
          <w:rFonts w:ascii="Cambria" w:hAnsi="Cambria" w:cs="Arial"/>
        </w:rPr>
        <w:t xml:space="preserve"> and Neiburg 2010</w:t>
      </w:r>
      <w:r w:rsidR="00B75EA2" w:rsidRPr="00B75EA2">
        <w:rPr>
          <w:rFonts w:ascii="Cambria" w:hAnsi="Cambria" w:cs="Arial"/>
        </w:rPr>
        <w:t>).</w:t>
      </w:r>
      <w:r w:rsidR="00097187">
        <w:rPr>
          <w:rFonts w:ascii="Cambria" w:hAnsi="Cambria" w:cs="Arial"/>
        </w:rPr>
        <w:t xml:space="preserve"> </w:t>
      </w:r>
    </w:p>
    <w:p w14:paraId="0785E86D" w14:textId="77777777" w:rsidR="00456C11" w:rsidRDefault="00456C11" w:rsidP="00B37E64">
      <w:pPr>
        <w:tabs>
          <w:tab w:val="left" w:pos="1320"/>
        </w:tabs>
        <w:spacing w:line="360" w:lineRule="auto"/>
        <w:rPr>
          <w:rFonts w:ascii="Cambria" w:hAnsi="Cambria" w:cs="Arial"/>
        </w:rPr>
      </w:pPr>
    </w:p>
    <w:p w14:paraId="373248D5" w14:textId="09CF418E" w:rsidR="00456C11" w:rsidRDefault="00456C11" w:rsidP="00B37E64">
      <w:pPr>
        <w:tabs>
          <w:tab w:val="left" w:pos="1320"/>
        </w:tabs>
        <w:spacing w:line="360" w:lineRule="auto"/>
        <w:rPr>
          <w:rFonts w:ascii="Cambria" w:hAnsi="Cambria" w:cs="Arial"/>
        </w:rPr>
      </w:pPr>
      <w:r>
        <w:rPr>
          <w:rFonts w:ascii="Cambria" w:hAnsi="Cambria" w:cs="Arial"/>
        </w:rPr>
        <w:t>So, b</w:t>
      </w:r>
      <w:r w:rsidRPr="00B75EA2">
        <w:rPr>
          <w:rFonts w:ascii="Cambria" w:hAnsi="Cambria" w:cs="Arial"/>
        </w:rPr>
        <w:t>etween the First Worl</w:t>
      </w:r>
      <w:r>
        <w:rPr>
          <w:rFonts w:ascii="Cambria" w:hAnsi="Cambria" w:cs="Arial"/>
        </w:rPr>
        <w:t>d War and the end of the Second – during the great depression and the European hyperinflations of the 1920s – the price index</w:t>
      </w:r>
      <w:r w:rsidRPr="00B75EA2">
        <w:rPr>
          <w:rFonts w:ascii="Cambria" w:hAnsi="Cambria" w:cs="Arial"/>
        </w:rPr>
        <w:t xml:space="preserve"> became widespread as </w:t>
      </w:r>
      <w:r>
        <w:rPr>
          <w:rFonts w:ascii="Cambria" w:hAnsi="Cambria" w:cs="Arial"/>
        </w:rPr>
        <w:t xml:space="preserve">a </w:t>
      </w:r>
      <w:r w:rsidRPr="00B75EA2">
        <w:rPr>
          <w:rFonts w:ascii="Cambria" w:hAnsi="Cambria" w:cs="Arial"/>
        </w:rPr>
        <w:t xml:space="preserve">standardized instrument of knowledge and action </w:t>
      </w:r>
      <w:r>
        <w:rPr>
          <w:rFonts w:ascii="Cambria" w:hAnsi="Cambria" w:cs="Arial"/>
        </w:rPr>
        <w:t>with respect to</w:t>
      </w:r>
      <w:r w:rsidRPr="00B75EA2">
        <w:rPr>
          <w:rFonts w:ascii="Cambria" w:hAnsi="Cambria" w:cs="Arial"/>
        </w:rPr>
        <w:t xml:space="preserve"> the real economy (in this sense, something measurable</w:t>
      </w:r>
      <w:r>
        <w:rPr>
          <w:rFonts w:ascii="Cambria" w:hAnsi="Cambria" w:cs="Arial"/>
        </w:rPr>
        <w:t xml:space="preserve"> and dependable</w:t>
      </w:r>
      <w:r w:rsidRPr="00B75EA2">
        <w:rPr>
          <w:rFonts w:ascii="Cambria" w:hAnsi="Cambria" w:cs="Arial"/>
        </w:rPr>
        <w:t xml:space="preserve">, ‘The Economy,’ in </w:t>
      </w:r>
      <w:r w:rsidR="008F0C29">
        <w:rPr>
          <w:rFonts w:ascii="Cambria" w:hAnsi="Cambria" w:cs="Arial"/>
        </w:rPr>
        <w:t xml:space="preserve">the </w:t>
      </w:r>
      <w:r w:rsidRPr="00B75EA2">
        <w:rPr>
          <w:rFonts w:ascii="Cambria" w:hAnsi="Cambria" w:cs="Arial"/>
        </w:rPr>
        <w:t xml:space="preserve">terms </w:t>
      </w:r>
      <w:r w:rsidR="008F0C29">
        <w:rPr>
          <w:rFonts w:ascii="Cambria" w:hAnsi="Cambria" w:cs="Arial"/>
        </w:rPr>
        <w:t xml:space="preserve">as </w:t>
      </w:r>
      <w:r w:rsidRPr="00B75EA2">
        <w:rPr>
          <w:rFonts w:ascii="Cambria" w:hAnsi="Cambria" w:cs="Arial"/>
        </w:rPr>
        <w:t xml:space="preserve">set by </w:t>
      </w:r>
      <w:r>
        <w:rPr>
          <w:rFonts w:ascii="Cambria" w:hAnsi="Cambria" w:cs="Arial"/>
        </w:rPr>
        <w:t xml:space="preserve">Tim </w:t>
      </w:r>
      <w:r w:rsidRPr="00B75EA2">
        <w:rPr>
          <w:rFonts w:ascii="Cambria" w:hAnsi="Cambria" w:cs="Arial"/>
        </w:rPr>
        <w:t>Mitchell</w:t>
      </w:r>
      <w:r>
        <w:rPr>
          <w:rFonts w:ascii="Cambria" w:hAnsi="Cambria" w:cs="Arial"/>
        </w:rPr>
        <w:t>,</w:t>
      </w:r>
      <w:r w:rsidRPr="00B75EA2">
        <w:rPr>
          <w:rFonts w:ascii="Cambria" w:hAnsi="Cambria" w:cs="Arial"/>
        </w:rPr>
        <w:t xml:space="preserve"> 2002). Index numbers, like the C</w:t>
      </w:r>
      <w:r>
        <w:rPr>
          <w:rFonts w:ascii="Cambria" w:hAnsi="Cambria" w:cs="Arial"/>
        </w:rPr>
        <w:t xml:space="preserve">onsumer </w:t>
      </w:r>
      <w:r w:rsidRPr="00B75EA2">
        <w:rPr>
          <w:rFonts w:ascii="Cambria" w:hAnsi="Cambria" w:cs="Arial"/>
        </w:rPr>
        <w:t>P</w:t>
      </w:r>
      <w:r>
        <w:rPr>
          <w:rFonts w:ascii="Cambria" w:hAnsi="Cambria" w:cs="Arial"/>
        </w:rPr>
        <w:t xml:space="preserve">rice </w:t>
      </w:r>
      <w:r w:rsidRPr="00B75EA2">
        <w:rPr>
          <w:rFonts w:ascii="Cambria" w:hAnsi="Cambria" w:cs="Arial"/>
        </w:rPr>
        <w:t>I</w:t>
      </w:r>
      <w:r>
        <w:rPr>
          <w:rFonts w:ascii="Cambria" w:hAnsi="Cambria" w:cs="Arial"/>
        </w:rPr>
        <w:t>ndex</w:t>
      </w:r>
      <w:r w:rsidRPr="00B75EA2">
        <w:rPr>
          <w:rFonts w:ascii="Cambria" w:hAnsi="Cambria" w:cs="Arial"/>
        </w:rPr>
        <w:t>, are produced through abstractions of aggregates of price variations for ‘real’ goods, expressed in a singular form of numbers: percentages</w:t>
      </w:r>
      <w:r>
        <w:rPr>
          <w:rFonts w:ascii="Cambria" w:hAnsi="Cambria" w:cs="Arial"/>
        </w:rPr>
        <w:t>.</w:t>
      </w:r>
      <w:r>
        <w:rPr>
          <w:rStyle w:val="Refdenotaderodap"/>
          <w:rFonts w:ascii="Cambria" w:hAnsi="Cambria" w:cs="Arial"/>
        </w:rPr>
        <w:footnoteReference w:id="3"/>
      </w:r>
      <w:r w:rsidRPr="00B75EA2">
        <w:rPr>
          <w:rFonts w:ascii="Cambria" w:hAnsi="Cambria" w:cs="Arial"/>
        </w:rPr>
        <w:t xml:space="preserve"> These are used “to measure the change in some quantity which we cannot observe directly, which we know to have a definite influence on many other quantities which we can observe in the reality, tending to increase all, or diminish all, while this influence </w:t>
      </w:r>
      <w:r w:rsidR="008311B2">
        <w:rPr>
          <w:rFonts w:ascii="Cambria" w:hAnsi="Cambria" w:cs="Arial"/>
        </w:rPr>
        <w:t xml:space="preserve">is </w:t>
      </w:r>
      <w:r w:rsidRPr="00B75EA2">
        <w:rPr>
          <w:rFonts w:ascii="Cambria" w:hAnsi="Cambria" w:cs="Arial"/>
        </w:rPr>
        <w:t>concealed by the action of many causes affecting the separate quantities in various way” (</w:t>
      </w:r>
      <w:proofErr w:type="spellStart"/>
      <w:r w:rsidRPr="00B75EA2">
        <w:rPr>
          <w:rFonts w:ascii="Cambria" w:hAnsi="Cambria" w:cs="Arial"/>
        </w:rPr>
        <w:t>Bowley</w:t>
      </w:r>
      <w:proofErr w:type="spellEnd"/>
      <w:r w:rsidRPr="00B75EA2">
        <w:rPr>
          <w:rFonts w:ascii="Cambria" w:hAnsi="Cambria" w:cs="Arial"/>
        </w:rPr>
        <w:t xml:space="preserve"> 1926: 196, quoted in Allen 2008: 2). According to Irving </w:t>
      </w:r>
      <w:r w:rsidRPr="00B75EA2">
        <w:rPr>
          <w:rFonts w:ascii="Cambria" w:hAnsi="Cambria" w:cs="Arial"/>
        </w:rPr>
        <w:lastRenderedPageBreak/>
        <w:t>Fischer (1922: 3-4),</w:t>
      </w:r>
      <w:r>
        <w:rPr>
          <w:rFonts w:ascii="Cambria" w:hAnsi="Cambria" w:cs="Arial"/>
        </w:rPr>
        <w:t xml:space="preserve"> </w:t>
      </w:r>
      <w:r w:rsidRPr="00B75EA2">
        <w:rPr>
          <w:rFonts w:ascii="Cambria" w:hAnsi="Cambria" w:cs="Arial"/>
        </w:rPr>
        <w:t>“they express proportions represented by percentages and changes of magnitude between two points in time.”</w:t>
      </w:r>
    </w:p>
    <w:p w14:paraId="1F20E5CD" w14:textId="77777777" w:rsidR="005E0FAA" w:rsidRDefault="005E0FAA" w:rsidP="00B37E64">
      <w:pPr>
        <w:tabs>
          <w:tab w:val="left" w:pos="1320"/>
        </w:tabs>
        <w:spacing w:line="360" w:lineRule="auto"/>
        <w:rPr>
          <w:rFonts w:ascii="Cambria" w:hAnsi="Cambria" w:cs="Arial"/>
        </w:rPr>
      </w:pPr>
    </w:p>
    <w:p w14:paraId="4C1CBBD2" w14:textId="77777777" w:rsidR="00927F3F" w:rsidRDefault="001115B9" w:rsidP="00B37E64">
      <w:pPr>
        <w:tabs>
          <w:tab w:val="left" w:pos="1320"/>
        </w:tabs>
        <w:spacing w:line="360" w:lineRule="auto"/>
        <w:rPr>
          <w:rFonts w:ascii="Cambria" w:hAnsi="Cambria" w:cs="Arial"/>
        </w:rPr>
      </w:pPr>
      <w:r>
        <w:rPr>
          <w:rFonts w:ascii="Cambria" w:hAnsi="Cambria" w:cs="Arial"/>
        </w:rPr>
        <w:t xml:space="preserve">Later in the century, after World War II and the foundation of the International Financial Institutions, the GDP and CPI became </w:t>
      </w:r>
      <w:r w:rsidRPr="00C05BFA">
        <w:rPr>
          <w:rFonts w:ascii="Cambria" w:hAnsi="Cambria" w:cs="Arial"/>
        </w:rPr>
        <w:t>key variable</w:t>
      </w:r>
      <w:r>
        <w:rPr>
          <w:rFonts w:ascii="Cambria" w:hAnsi="Cambria" w:cs="Arial"/>
        </w:rPr>
        <w:t>s</w:t>
      </w:r>
      <w:r w:rsidRPr="00C05BFA">
        <w:rPr>
          <w:rFonts w:ascii="Cambria" w:hAnsi="Cambria" w:cs="Arial"/>
        </w:rPr>
        <w:t xml:space="preserve"> in </w:t>
      </w:r>
      <w:r>
        <w:rPr>
          <w:rFonts w:ascii="Cambria" w:hAnsi="Cambria" w:cs="Arial"/>
        </w:rPr>
        <w:t xml:space="preserve">international monitoring and mediation, in </w:t>
      </w:r>
      <w:r w:rsidRPr="00C05BFA">
        <w:rPr>
          <w:rFonts w:ascii="Cambria" w:hAnsi="Cambria" w:cs="Arial"/>
        </w:rPr>
        <w:t xml:space="preserve">commercial contracts, national social payment policies, and eligibility for international investment. </w:t>
      </w:r>
      <w:r>
        <w:rPr>
          <w:rFonts w:ascii="Cambria" w:hAnsi="Cambria" w:cs="Arial"/>
        </w:rPr>
        <w:t>All of these have an implicit or explicit temporal horizon, so need to project value into the future, based on configurations of “the real” from the past.</w:t>
      </w:r>
      <w:r w:rsidR="00927F3F">
        <w:rPr>
          <w:rFonts w:ascii="Cambria" w:hAnsi="Cambria" w:cs="Arial"/>
        </w:rPr>
        <w:t xml:space="preserve"> At the same time index numbers became a privileged field of battle and controvers</w:t>
      </w:r>
      <w:r w:rsidR="005929CC">
        <w:rPr>
          <w:rFonts w:ascii="Cambria" w:hAnsi="Cambria" w:cs="Arial"/>
        </w:rPr>
        <w:t>y</w:t>
      </w:r>
      <w:r w:rsidR="00927F3F">
        <w:rPr>
          <w:rFonts w:ascii="Cambria" w:hAnsi="Cambria" w:cs="Arial"/>
        </w:rPr>
        <w:t xml:space="preserve"> </w:t>
      </w:r>
      <w:r w:rsidR="005929CC">
        <w:rPr>
          <w:rFonts w:ascii="Cambria" w:hAnsi="Cambria" w:cs="Arial"/>
        </w:rPr>
        <w:t>about</w:t>
      </w:r>
      <w:r w:rsidR="00927F3F">
        <w:rPr>
          <w:rFonts w:ascii="Cambria" w:hAnsi="Cambria" w:cs="Arial"/>
        </w:rPr>
        <w:t xml:space="preserve"> the real: technically, there are different ways to measure the value of money, the divergences could transform in </w:t>
      </w:r>
      <w:r w:rsidR="00B13C94">
        <w:rPr>
          <w:rFonts w:ascii="Cambria" w:hAnsi="Cambria" w:cs="Arial"/>
        </w:rPr>
        <w:t>conflicts</w:t>
      </w:r>
      <w:r w:rsidR="00927F3F">
        <w:rPr>
          <w:rFonts w:ascii="Cambria" w:hAnsi="Cambria" w:cs="Arial"/>
        </w:rPr>
        <w:t xml:space="preserve"> between agents and agencies (governments, </w:t>
      </w:r>
      <w:r w:rsidR="00E24570">
        <w:rPr>
          <w:rFonts w:ascii="Cambria" w:hAnsi="Cambria" w:cs="Arial"/>
        </w:rPr>
        <w:t xml:space="preserve">number’s </w:t>
      </w:r>
      <w:r w:rsidR="00927F3F">
        <w:rPr>
          <w:rFonts w:ascii="Cambria" w:hAnsi="Cambria" w:cs="Arial"/>
        </w:rPr>
        <w:t>laboratories</w:t>
      </w:r>
      <w:r w:rsidR="00E24570">
        <w:rPr>
          <w:rFonts w:ascii="Cambria" w:hAnsi="Cambria" w:cs="Arial"/>
        </w:rPr>
        <w:t>, trade-unions)</w:t>
      </w:r>
      <w:r w:rsidR="00927F3F">
        <w:rPr>
          <w:rFonts w:ascii="Cambria" w:hAnsi="Cambria" w:cs="Arial"/>
        </w:rPr>
        <w:t xml:space="preserve"> trying to impose their own </w:t>
      </w:r>
      <w:r w:rsidR="00E24570">
        <w:rPr>
          <w:rFonts w:ascii="Cambria" w:hAnsi="Cambria" w:cs="Arial"/>
        </w:rPr>
        <w:t>figures</w:t>
      </w:r>
      <w:r w:rsidR="00927F3F">
        <w:rPr>
          <w:rFonts w:ascii="Cambria" w:hAnsi="Cambria" w:cs="Arial"/>
        </w:rPr>
        <w:t xml:space="preserve"> to govern the real economy (Neiburg</w:t>
      </w:r>
      <w:r w:rsidR="00690C4D">
        <w:rPr>
          <w:rFonts w:ascii="Cambria" w:hAnsi="Cambria" w:cs="Arial"/>
        </w:rPr>
        <w:t xml:space="preserve"> 2011</w:t>
      </w:r>
      <w:r w:rsidR="00927F3F">
        <w:rPr>
          <w:rFonts w:ascii="Cambria" w:hAnsi="Cambria" w:cs="Arial"/>
        </w:rPr>
        <w:t>).</w:t>
      </w:r>
      <w:r w:rsidR="005929CC">
        <w:rPr>
          <w:rFonts w:ascii="Cambria" w:hAnsi="Cambria" w:cs="Arial"/>
        </w:rPr>
        <w:t xml:space="preserve"> </w:t>
      </w:r>
      <w:r w:rsidR="00CA2AFD">
        <w:rPr>
          <w:rFonts w:ascii="Cambria" w:hAnsi="Cambria" w:cs="Arial"/>
        </w:rPr>
        <w:t xml:space="preserve">Since the mid-twentieth century, the Bretton Woods institutions (the IMF and the World Bank) </w:t>
      </w:r>
      <w:r w:rsidR="005929CC">
        <w:rPr>
          <w:rFonts w:ascii="Cambria" w:hAnsi="Cambria" w:cs="Arial"/>
        </w:rPr>
        <w:t xml:space="preserve">oversee and examine how countries make these calculations, and submit them for assessment in the broad policy contexts where these institutions play an important role. </w:t>
      </w:r>
    </w:p>
    <w:p w14:paraId="055E32AC" w14:textId="77777777" w:rsidR="005E0FAA" w:rsidRPr="008B1713" w:rsidRDefault="005E0FAA" w:rsidP="00B37E64">
      <w:pPr>
        <w:tabs>
          <w:tab w:val="left" w:pos="1320"/>
        </w:tabs>
        <w:spacing w:line="360" w:lineRule="auto"/>
        <w:rPr>
          <w:rFonts w:ascii="Cambria" w:hAnsi="Cambria"/>
          <w:lang w:val="en-GB"/>
        </w:rPr>
      </w:pPr>
    </w:p>
    <w:p w14:paraId="09CA99A0" w14:textId="77777777" w:rsidR="001115B9" w:rsidRDefault="001115B9" w:rsidP="00B37E64">
      <w:pPr>
        <w:widowControl w:val="0"/>
        <w:autoSpaceDE w:val="0"/>
        <w:autoSpaceDN w:val="0"/>
        <w:adjustRightInd w:val="0"/>
        <w:spacing w:after="240" w:line="360" w:lineRule="auto"/>
        <w:rPr>
          <w:rFonts w:ascii="Cambria" w:hAnsi="Cambria" w:cs="Arial"/>
        </w:rPr>
      </w:pPr>
      <w:r>
        <w:rPr>
          <w:rFonts w:ascii="Cambria" w:hAnsi="Cambria" w:cs="Arial"/>
        </w:rPr>
        <w:t>In recent economic writing the “real”</w:t>
      </w:r>
      <w:r w:rsidRPr="00C05BFA">
        <w:rPr>
          <w:rFonts w:ascii="Cambria" w:hAnsi="Cambria" w:cs="Arial"/>
        </w:rPr>
        <w:t xml:space="preserve"> appears to refer largely to these macro-economic measurements (Cochrane 2005), at precisely the same time that popular and critical economics is searching for terms to analyze the experience of populations living in soft currency economies, where many factors affect the stability of the purchasing power of their money, as financial capital is increasingly, and worldwide, held in hard currencies and real estate assets (see Piketty 2014 on the rising proportion of total capital held in housing). Both the concept and the analysis of “the real” is thereby becoming </w:t>
      </w:r>
      <w:r w:rsidR="005B541C">
        <w:rPr>
          <w:rFonts w:ascii="Cambria" w:hAnsi="Cambria" w:cs="Arial"/>
        </w:rPr>
        <w:t xml:space="preserve">complex and even </w:t>
      </w:r>
      <w:r w:rsidRPr="00C05BFA">
        <w:rPr>
          <w:rFonts w:ascii="Cambria" w:hAnsi="Cambria" w:cs="Arial"/>
        </w:rPr>
        <w:t xml:space="preserve">contradictory. Economic historians Amato and </w:t>
      </w:r>
      <w:proofErr w:type="spellStart"/>
      <w:r w:rsidRPr="00C05BFA">
        <w:rPr>
          <w:rFonts w:ascii="Cambria" w:hAnsi="Cambria" w:cs="Arial"/>
        </w:rPr>
        <w:t>Fantacci</w:t>
      </w:r>
      <w:proofErr w:type="spellEnd"/>
      <w:r w:rsidRPr="00C05BFA">
        <w:rPr>
          <w:rFonts w:ascii="Cambria" w:hAnsi="Cambria" w:cs="Arial"/>
        </w:rPr>
        <w:t xml:space="preserve"> (2014) have made the critical point that the increasing identification of capitalism with </w:t>
      </w:r>
      <w:r w:rsidRPr="00D76CDE">
        <w:rPr>
          <w:rFonts w:ascii="Cambria" w:hAnsi="Cambria" w:cs="Arial"/>
          <w:i/>
        </w:rPr>
        <w:t>financial</w:t>
      </w:r>
      <w:r w:rsidRPr="00C05BFA">
        <w:rPr>
          <w:rFonts w:ascii="Cambria" w:hAnsi="Cambria" w:cs="Arial"/>
        </w:rPr>
        <w:t xml:space="preserve"> capitalism, and the “real” with purchasing power, means that local-regional markets as sources of livelihood are very largely neglected</w:t>
      </w:r>
      <w:r w:rsidR="004634C4">
        <w:rPr>
          <w:rFonts w:ascii="Cambria" w:hAnsi="Cambria" w:cs="Arial"/>
        </w:rPr>
        <w:t xml:space="preserve"> – echoing in this sense some critics of contemporary mainstream economics </w:t>
      </w:r>
      <w:r w:rsidR="006A43AD">
        <w:rPr>
          <w:rFonts w:ascii="Cambria" w:hAnsi="Cambria" w:cs="Arial"/>
        </w:rPr>
        <w:t xml:space="preserve">for </w:t>
      </w:r>
      <w:r w:rsidR="004634C4">
        <w:rPr>
          <w:rFonts w:ascii="Cambria" w:hAnsi="Cambria" w:cs="Arial"/>
        </w:rPr>
        <w:t xml:space="preserve">their supposed lack of attention </w:t>
      </w:r>
      <w:r w:rsidR="004A0E58">
        <w:rPr>
          <w:rFonts w:ascii="Cambria" w:hAnsi="Cambria" w:cs="Arial"/>
        </w:rPr>
        <w:t>to</w:t>
      </w:r>
      <w:r w:rsidR="004634C4">
        <w:rPr>
          <w:rFonts w:ascii="Cambria" w:hAnsi="Cambria" w:cs="Arial"/>
        </w:rPr>
        <w:t xml:space="preserve"> the real, </w:t>
      </w:r>
      <w:r w:rsidR="004A0E58">
        <w:rPr>
          <w:rFonts w:ascii="Cambria" w:hAnsi="Cambria" w:cs="Arial"/>
        </w:rPr>
        <w:t>privileging</w:t>
      </w:r>
      <w:r w:rsidR="004634C4">
        <w:rPr>
          <w:rFonts w:ascii="Cambria" w:hAnsi="Cambria" w:cs="Arial"/>
        </w:rPr>
        <w:t xml:space="preserve"> </w:t>
      </w:r>
      <w:r w:rsidR="004634C4">
        <w:rPr>
          <w:rFonts w:ascii="Cambria" w:hAnsi="Cambria" w:cs="Arial"/>
        </w:rPr>
        <w:lastRenderedPageBreak/>
        <w:t>the financial or fictitious economies</w:t>
      </w:r>
      <w:r w:rsidRPr="00C05BFA">
        <w:rPr>
          <w:rFonts w:ascii="Cambria" w:hAnsi="Cambria" w:cs="Arial"/>
        </w:rPr>
        <w:t>. During the crisis of 2008 and subsequently, the press searched for terms to apply to the valu</w:t>
      </w:r>
      <w:r>
        <w:rPr>
          <w:rFonts w:ascii="Cambria" w:hAnsi="Cambria" w:cs="Arial"/>
        </w:rPr>
        <w:t>es and experience of the people</w:t>
      </w:r>
      <w:r w:rsidRPr="008D5824">
        <w:rPr>
          <w:rFonts w:ascii="Cambria" w:hAnsi="Cambria" w:cs="Arial"/>
        </w:rPr>
        <w:t>, and came up with terms such as Wall</w:t>
      </w:r>
      <w:r w:rsidR="005A6764" w:rsidRPr="008D5824">
        <w:rPr>
          <w:rFonts w:ascii="Cambria" w:hAnsi="Cambria" w:cs="Arial"/>
        </w:rPr>
        <w:t xml:space="preserve"> </w:t>
      </w:r>
      <w:r w:rsidRPr="008D5824">
        <w:rPr>
          <w:rFonts w:ascii="Cambria" w:hAnsi="Cambria" w:cs="Arial"/>
        </w:rPr>
        <w:t>St. versus Main St</w:t>
      </w:r>
      <w:r w:rsidR="005A6764">
        <w:rPr>
          <w:rFonts w:ascii="Cambria" w:hAnsi="Cambria" w:cs="Arial"/>
        </w:rPr>
        <w:t>.</w:t>
      </w:r>
      <w:r w:rsidR="002E60CA" w:rsidRPr="008D5824">
        <w:rPr>
          <w:rFonts w:ascii="Cambria" w:hAnsi="Cambria" w:cs="Arial"/>
        </w:rPr>
        <w:t xml:space="preserve"> (as already mentioned)</w:t>
      </w:r>
      <w:r w:rsidRPr="00C05BFA">
        <w:rPr>
          <w:rFonts w:ascii="Cambria" w:hAnsi="Cambria" w:cs="Arial"/>
        </w:rPr>
        <w:t>. And internationally, there was a powerful sense that the wealthy of the world were consolidating a wide rift between the investment economy and the economy of those who were being dispossessed by it (</w:t>
      </w:r>
      <w:proofErr w:type="spellStart"/>
      <w:r w:rsidRPr="00C05BFA">
        <w:rPr>
          <w:rFonts w:ascii="Cambria" w:hAnsi="Cambria" w:cs="Arial"/>
        </w:rPr>
        <w:t>Hammar</w:t>
      </w:r>
      <w:proofErr w:type="spellEnd"/>
      <w:r w:rsidRPr="00C05BFA">
        <w:rPr>
          <w:rFonts w:ascii="Cambria" w:hAnsi="Cambria" w:cs="Arial"/>
        </w:rPr>
        <w:t xml:space="preserve"> 2014). </w:t>
      </w:r>
    </w:p>
    <w:p w14:paraId="3C7437E3" w14:textId="234B4992" w:rsidR="001115B9" w:rsidRDefault="001115B9" w:rsidP="00B37E64">
      <w:pPr>
        <w:widowControl w:val="0"/>
        <w:autoSpaceDE w:val="0"/>
        <w:autoSpaceDN w:val="0"/>
        <w:adjustRightInd w:val="0"/>
        <w:spacing w:after="240" w:line="360" w:lineRule="auto"/>
        <w:rPr>
          <w:rFonts w:ascii="Cambria" w:hAnsi="Cambria" w:cs="Arial"/>
        </w:rPr>
      </w:pPr>
      <w:r w:rsidRPr="00C05BFA">
        <w:rPr>
          <w:rFonts w:ascii="Cambria" w:hAnsi="Cambria" w:cs="Arial"/>
        </w:rPr>
        <w:t xml:space="preserve">The money economy and the real economy, </w:t>
      </w:r>
      <w:r>
        <w:rPr>
          <w:rFonts w:ascii="Cambria" w:hAnsi="Cambria" w:cs="Arial"/>
        </w:rPr>
        <w:t xml:space="preserve">the latter </w:t>
      </w:r>
      <w:r w:rsidRPr="00C05BFA">
        <w:rPr>
          <w:rFonts w:ascii="Cambria" w:hAnsi="Cambria" w:cs="Arial"/>
        </w:rPr>
        <w:t>in the mundane sense of “making”</w:t>
      </w:r>
      <w:r w:rsidR="00DF04DD">
        <w:rPr>
          <w:rFonts w:ascii="Cambria" w:hAnsi="Cambria" w:cs="Arial"/>
        </w:rPr>
        <w:t xml:space="preserve"> a stable and predictable living</w:t>
      </w:r>
      <w:r w:rsidRPr="00C05BFA">
        <w:rPr>
          <w:rFonts w:ascii="Cambria" w:hAnsi="Cambria" w:cs="Arial"/>
        </w:rPr>
        <w:t xml:space="preserve">, have apparently been parting ways, especially in the south. The privatization and </w:t>
      </w:r>
      <w:proofErr w:type="spellStart"/>
      <w:r w:rsidRPr="00C05BFA">
        <w:rPr>
          <w:rFonts w:ascii="Cambria" w:hAnsi="Cambria" w:cs="Arial"/>
        </w:rPr>
        <w:t>financialization</w:t>
      </w:r>
      <w:proofErr w:type="spellEnd"/>
      <w:r w:rsidRPr="00C05BFA">
        <w:rPr>
          <w:rFonts w:ascii="Cambria" w:hAnsi="Cambria" w:cs="Arial"/>
        </w:rPr>
        <w:t xml:space="preserve"> of land and urban real estate, and the expansion of extractive industries, have migrated a sense of the “real” both into and ou</w:t>
      </w:r>
      <w:r>
        <w:rPr>
          <w:rFonts w:ascii="Cambria" w:hAnsi="Cambria" w:cs="Arial"/>
        </w:rPr>
        <w:t xml:space="preserve">t of the popular economic world, in different terms. In official circles such as the International Monetary Fund, the “real” in the sense of the purchasing power of the money and the value of incomes is </w:t>
      </w:r>
      <w:r w:rsidR="00AC5F6D">
        <w:rPr>
          <w:rFonts w:ascii="Cambria" w:hAnsi="Cambria" w:cs="Arial"/>
        </w:rPr>
        <w:t xml:space="preserve">still </w:t>
      </w:r>
      <w:r>
        <w:rPr>
          <w:rFonts w:ascii="Cambria" w:hAnsi="Cambria" w:cs="Arial"/>
        </w:rPr>
        <w:t>central to the calculation of the Consumer Price Index, which is centrally monitored and then informs economic policy. Indeed, the CPI</w:t>
      </w:r>
      <w:r w:rsidR="008619D1">
        <w:rPr>
          <w:rFonts w:ascii="Cambria" w:hAnsi="Cambria" w:cs="Arial"/>
        </w:rPr>
        <w:t xml:space="preserve"> </w:t>
      </w:r>
      <w:r w:rsidR="008619D1" w:rsidRPr="008D5824">
        <w:rPr>
          <w:rFonts w:ascii="Cambria" w:hAnsi="Cambria" w:cs="Arial"/>
        </w:rPr>
        <w:t>and the risk rates</w:t>
      </w:r>
      <w:r w:rsidRPr="008D5824">
        <w:rPr>
          <w:rFonts w:ascii="Cambria" w:hAnsi="Cambria" w:cs="Arial"/>
        </w:rPr>
        <w:t xml:space="preserve"> ha</w:t>
      </w:r>
      <w:r w:rsidR="00D97B97">
        <w:rPr>
          <w:rFonts w:ascii="Cambria" w:hAnsi="Cambria" w:cs="Arial"/>
        </w:rPr>
        <w:t>ve</w:t>
      </w:r>
      <w:r>
        <w:rPr>
          <w:rFonts w:ascii="Cambria" w:hAnsi="Cambria" w:cs="Arial"/>
        </w:rPr>
        <w:t xml:space="preserve"> become </w:t>
      </w:r>
      <w:r w:rsidR="008619D1" w:rsidRPr="008D5824">
        <w:rPr>
          <w:rFonts w:ascii="Cambria" w:hAnsi="Cambria" w:cs="Arial"/>
        </w:rPr>
        <w:t>two</w:t>
      </w:r>
      <w:r w:rsidRPr="008D5824">
        <w:rPr>
          <w:rFonts w:ascii="Cambria" w:hAnsi="Cambria" w:cs="Arial"/>
        </w:rPr>
        <w:t xml:space="preserve"> </w:t>
      </w:r>
      <w:r>
        <w:rPr>
          <w:rFonts w:ascii="Cambria" w:hAnsi="Cambria" w:cs="Arial"/>
        </w:rPr>
        <w:t xml:space="preserve">of the most important indices to inform a broad range of policies. </w:t>
      </w:r>
      <w:proofErr w:type="spellStart"/>
      <w:r>
        <w:rPr>
          <w:rFonts w:ascii="Cambria" w:hAnsi="Cambria" w:cs="Arial"/>
        </w:rPr>
        <w:t>Guyer’s</w:t>
      </w:r>
      <w:proofErr w:type="spellEnd"/>
      <w:r>
        <w:rPr>
          <w:rFonts w:ascii="Cambria" w:hAnsi="Cambria" w:cs="Arial"/>
        </w:rPr>
        <w:t xml:space="preserve"> own contribution to </w:t>
      </w:r>
      <w:r w:rsidR="00F35949">
        <w:rPr>
          <w:rFonts w:ascii="Cambria" w:hAnsi="Cambria" w:cs="Arial"/>
        </w:rPr>
        <w:t>this collection aims</w:t>
      </w:r>
      <w:r>
        <w:rPr>
          <w:rFonts w:ascii="Cambria" w:hAnsi="Cambria" w:cs="Arial"/>
        </w:rPr>
        <w:t xml:space="preserve"> to bring the complex case of the calculation of the Nigerian CPI to the table, which varies by state and over time (due to </w:t>
      </w:r>
      <w:r w:rsidR="00BE27BE">
        <w:rPr>
          <w:rFonts w:ascii="Cambria" w:hAnsi="Cambria" w:cs="Arial"/>
        </w:rPr>
        <w:t xml:space="preserve">the </w:t>
      </w:r>
      <w:r>
        <w:rPr>
          <w:rFonts w:ascii="Cambria" w:hAnsi="Cambria" w:cs="Arial"/>
        </w:rPr>
        <w:t>unstable value in the currency</w:t>
      </w:r>
      <w:r w:rsidR="00BE27BE">
        <w:rPr>
          <w:rFonts w:ascii="Cambria" w:hAnsi="Cambria" w:cs="Arial"/>
        </w:rPr>
        <w:t xml:space="preserve"> and rising imports</w:t>
      </w:r>
      <w:r>
        <w:rPr>
          <w:rFonts w:ascii="Cambria" w:hAnsi="Cambria" w:cs="Arial"/>
        </w:rPr>
        <w:t>), as well as struggling with the basic definition of the household as the unit for measurement.</w:t>
      </w:r>
    </w:p>
    <w:p w14:paraId="5190D21C" w14:textId="77777777" w:rsidR="00FD52D7" w:rsidRDefault="001115B9" w:rsidP="00B37E64">
      <w:pPr>
        <w:widowControl w:val="0"/>
        <w:autoSpaceDE w:val="0"/>
        <w:autoSpaceDN w:val="0"/>
        <w:adjustRightInd w:val="0"/>
        <w:spacing w:line="360" w:lineRule="auto"/>
      </w:pPr>
      <w:r>
        <w:rPr>
          <w:rFonts w:ascii="Cambria" w:hAnsi="Cambria" w:cs="Arial"/>
        </w:rPr>
        <w:t xml:space="preserve">A particular challenge arises with respect to the increased sense that the conditions of the present economic and political world produce high levels of indeterminacy and turbulence to the “real lives” of the ordinary people. The “real” and the “turbulent” are meeting, but how is this being experienced, and managed, with respect to the people’s own search for some kind of temporal reach into their own futures, while at the same time there is an overarching technical and political locus devoted to what is seen as a “world order”? It is here that anthropologists can both mediate the official terms, in the details of their implementation, and attempt to comprehend the people’s own concepts and practices as they come to terms with </w:t>
      </w:r>
      <w:r>
        <w:rPr>
          <w:rFonts w:ascii="Cambria" w:hAnsi="Cambria" w:cs="Arial"/>
        </w:rPr>
        <w:lastRenderedPageBreak/>
        <w:t>them: for reporting, for endurance of the implications, and for engaging in discussion.</w:t>
      </w:r>
      <w:r w:rsidR="00FD52D7" w:rsidRPr="00FD52D7">
        <w:t xml:space="preserve"> </w:t>
      </w:r>
    </w:p>
    <w:p w14:paraId="3BD9636C" w14:textId="77777777" w:rsidR="00FD52D7" w:rsidRDefault="00FD52D7" w:rsidP="00B37E64">
      <w:pPr>
        <w:widowControl w:val="0"/>
        <w:autoSpaceDE w:val="0"/>
        <w:autoSpaceDN w:val="0"/>
        <w:adjustRightInd w:val="0"/>
        <w:spacing w:line="360" w:lineRule="auto"/>
      </w:pPr>
    </w:p>
    <w:p w14:paraId="1DC80B9D" w14:textId="36DE1459" w:rsidR="00DF04B7" w:rsidRDefault="00FD52D7" w:rsidP="00B37E64">
      <w:pPr>
        <w:widowControl w:val="0"/>
        <w:autoSpaceDE w:val="0"/>
        <w:autoSpaceDN w:val="0"/>
        <w:adjustRightInd w:val="0"/>
        <w:spacing w:line="360" w:lineRule="auto"/>
      </w:pPr>
      <w:proofErr w:type="spellStart"/>
      <w:r w:rsidRPr="005013A9">
        <w:t>Guyer’s</w:t>
      </w:r>
      <w:proofErr w:type="spellEnd"/>
      <w:r w:rsidRPr="005013A9">
        <w:t xml:space="preserve"> and </w:t>
      </w:r>
      <w:proofErr w:type="spellStart"/>
      <w:r w:rsidRPr="005013A9">
        <w:t>Neiburg’s</w:t>
      </w:r>
      <w:proofErr w:type="spellEnd"/>
      <w:r w:rsidRPr="005013A9">
        <w:t xml:space="preserve"> recent work</w:t>
      </w:r>
      <w:r>
        <w:t>s</w:t>
      </w:r>
      <w:r w:rsidRPr="005013A9">
        <w:t xml:space="preserve"> on</w:t>
      </w:r>
      <w:r>
        <w:t xml:space="preserve"> the </w:t>
      </w:r>
      <w:r w:rsidRPr="005013A9">
        <w:t>“</w:t>
      </w:r>
      <w:r w:rsidR="00CB5F06">
        <w:t>emergent”</w:t>
      </w:r>
      <w:r w:rsidRPr="005013A9">
        <w:t xml:space="preserve"> and “</w:t>
      </w:r>
      <w:r>
        <w:t>economic emergencies</w:t>
      </w:r>
      <w:r w:rsidRPr="005013A9">
        <w:t>” provide privileged fields to develop further our theoretical frame, proposing a pragmatic and ethnographic theory of the real economy</w:t>
      </w:r>
      <w:r w:rsidR="002E3577">
        <w:t xml:space="preserve">, underlying the </w:t>
      </w:r>
      <w:r w:rsidR="001C622C">
        <w:t>entanglements</w:t>
      </w:r>
      <w:r w:rsidR="002E3577">
        <w:t xml:space="preserve"> between </w:t>
      </w:r>
      <w:r w:rsidR="00C71DB1">
        <w:t xml:space="preserve">the </w:t>
      </w:r>
      <w:r w:rsidR="001C622C">
        <w:t>scientific and</w:t>
      </w:r>
      <w:r w:rsidR="00C71DB1">
        <w:t xml:space="preserve"> the</w:t>
      </w:r>
      <w:r w:rsidR="001C622C">
        <w:t xml:space="preserve"> vernacular,</w:t>
      </w:r>
      <w:r w:rsidR="00C71DB1">
        <w:t xml:space="preserve"> the</w:t>
      </w:r>
      <w:r w:rsidR="001C622C">
        <w:t xml:space="preserve"> </w:t>
      </w:r>
      <w:r w:rsidR="00C71DB1">
        <w:t>devices</w:t>
      </w:r>
      <w:r w:rsidR="001C622C">
        <w:t xml:space="preserve"> of governance and</w:t>
      </w:r>
      <w:r w:rsidR="00C71DB1">
        <w:t xml:space="preserve"> the experien</w:t>
      </w:r>
      <w:r w:rsidR="005A1098">
        <w:t>t</w:t>
      </w:r>
      <w:r w:rsidR="00C71DB1">
        <w:t xml:space="preserve">ial dimension of the real economy </w:t>
      </w:r>
      <w:r w:rsidR="00810B75">
        <w:t>in the lives of</w:t>
      </w:r>
      <w:r w:rsidR="00C71DB1">
        <w:t xml:space="preserve"> ordinary people</w:t>
      </w:r>
      <w:r w:rsidR="001C622C">
        <w:t>.</w:t>
      </w:r>
      <w:r w:rsidRPr="005013A9">
        <w:rPr>
          <w:rStyle w:val="Refdenotaderodap"/>
        </w:rPr>
        <w:footnoteReference w:id="4"/>
      </w:r>
      <w:r w:rsidRPr="005013A9">
        <w:t xml:space="preserve"> </w:t>
      </w:r>
      <w:r>
        <w:t>Both concepts have</w:t>
      </w:r>
      <w:r w:rsidRPr="005013A9">
        <w:t xml:space="preserve"> the same </w:t>
      </w:r>
      <w:r>
        <w:t>etymology</w:t>
      </w:r>
      <w:r w:rsidRPr="005013A9">
        <w:t xml:space="preserve">, </w:t>
      </w:r>
      <w:r w:rsidRPr="00576AF5">
        <w:t xml:space="preserve">the Latin </w:t>
      </w:r>
      <w:proofErr w:type="spellStart"/>
      <w:r w:rsidRPr="00576AF5">
        <w:rPr>
          <w:i/>
        </w:rPr>
        <w:t>emergere</w:t>
      </w:r>
      <w:proofErr w:type="spellEnd"/>
      <w:r w:rsidRPr="00576AF5">
        <w:t xml:space="preserve"> which means at the same time a process of coming forth </w:t>
      </w:r>
      <w:r w:rsidR="0057797A" w:rsidRPr="00576AF5">
        <w:t xml:space="preserve">(or of “becoming”) </w:t>
      </w:r>
      <w:r w:rsidRPr="00576AF5">
        <w:t xml:space="preserve">and an unforeseen occurrence requiring immediate </w:t>
      </w:r>
      <w:r>
        <w:t xml:space="preserve">attention. The first sense (emergent) underlies the process of coming onto being or becoming prominent; the second (emergency) accentuates the necessity to act. </w:t>
      </w:r>
      <w:r w:rsidR="00D3436F">
        <w:t>We address “emergency” first.</w:t>
      </w:r>
    </w:p>
    <w:p w14:paraId="1E7256A9" w14:textId="77777777" w:rsidR="00CA5937" w:rsidRDefault="00CA5937" w:rsidP="00B37E64">
      <w:pPr>
        <w:widowControl w:val="0"/>
        <w:autoSpaceDE w:val="0"/>
        <w:autoSpaceDN w:val="0"/>
        <w:adjustRightInd w:val="0"/>
        <w:spacing w:line="360" w:lineRule="auto"/>
      </w:pPr>
    </w:p>
    <w:p w14:paraId="237355F5" w14:textId="77777777" w:rsidR="001307BF" w:rsidRDefault="001307BF" w:rsidP="00B37E64">
      <w:pPr>
        <w:widowControl w:val="0"/>
        <w:autoSpaceDE w:val="0"/>
        <w:autoSpaceDN w:val="0"/>
        <w:adjustRightInd w:val="0"/>
        <w:spacing w:line="360" w:lineRule="auto"/>
      </w:pPr>
    </w:p>
    <w:p w14:paraId="1AB55333" w14:textId="77777777" w:rsidR="00FD52D7" w:rsidRPr="00FD52D7" w:rsidRDefault="0014409C" w:rsidP="00B37E64">
      <w:pPr>
        <w:widowControl w:val="0"/>
        <w:autoSpaceDE w:val="0"/>
        <w:autoSpaceDN w:val="0"/>
        <w:adjustRightInd w:val="0"/>
        <w:spacing w:line="360" w:lineRule="auto"/>
        <w:outlineLvl w:val="0"/>
        <w:rPr>
          <w:u w:val="single"/>
        </w:rPr>
      </w:pPr>
      <w:r>
        <w:rPr>
          <w:u w:val="single"/>
        </w:rPr>
        <w:t>Turbulent Times: Economic Emergencies</w:t>
      </w:r>
    </w:p>
    <w:p w14:paraId="39459209" w14:textId="77777777" w:rsidR="00FD52D7" w:rsidRDefault="00FD52D7" w:rsidP="00B37E64">
      <w:pPr>
        <w:spacing w:line="360" w:lineRule="auto"/>
        <w:rPr>
          <w:rFonts w:cs="Helvetica"/>
          <w:b/>
          <w:bCs/>
        </w:rPr>
      </w:pPr>
    </w:p>
    <w:p w14:paraId="3D003A30" w14:textId="77777777" w:rsidR="00FD52D7" w:rsidRPr="005013A9" w:rsidRDefault="0014409C" w:rsidP="00B37E64">
      <w:pPr>
        <w:widowControl w:val="0"/>
        <w:autoSpaceDE w:val="0"/>
        <w:autoSpaceDN w:val="0"/>
        <w:adjustRightInd w:val="0"/>
        <w:spacing w:line="360" w:lineRule="auto"/>
      </w:pPr>
      <w:r>
        <w:t>The concept of e</w:t>
      </w:r>
      <w:r w:rsidR="00FD52D7">
        <w:t>mergency is close</w:t>
      </w:r>
      <w:r w:rsidR="00722DB5">
        <w:t>ly</w:t>
      </w:r>
      <w:r w:rsidR="00FD52D7">
        <w:t xml:space="preserve"> linked with</w:t>
      </w:r>
      <w:r>
        <w:t xml:space="preserve"> the concept of</w:t>
      </w:r>
      <w:r w:rsidR="00FD52D7">
        <w:t xml:space="preserve"> crisis. </w:t>
      </w:r>
      <w:r w:rsidR="00FD52D7" w:rsidRPr="005013A9">
        <w:t xml:space="preserve">The real economy seems to be traversed by the </w:t>
      </w:r>
      <w:r w:rsidR="00FD52D7">
        <w:t xml:space="preserve">actuality and the prevention </w:t>
      </w:r>
      <w:r w:rsidR="00FD52D7" w:rsidRPr="005013A9">
        <w:t>o</w:t>
      </w:r>
      <w:r w:rsidR="00FD52D7">
        <w:t>f</w:t>
      </w:r>
      <w:r w:rsidR="00FD52D7" w:rsidRPr="005013A9">
        <w:t xml:space="preserve"> crisis. To </w:t>
      </w:r>
      <w:r w:rsidR="00FD52D7">
        <w:t>avoid</w:t>
      </w:r>
      <w:r w:rsidR="00FD52D7" w:rsidRPr="005013A9">
        <w:t xml:space="preserve"> or to cure, economic reality should be diagnosed and </w:t>
      </w:r>
      <w:r w:rsidR="00FD52D7">
        <w:t>fixed</w:t>
      </w:r>
      <w:r w:rsidR="0057797A">
        <w:t xml:space="preserve">. Idioms of medicine and </w:t>
      </w:r>
      <w:r w:rsidR="00FD52D7" w:rsidRPr="005013A9">
        <w:t>war are prevalent in the realization of the real economy –</w:t>
      </w:r>
      <w:r w:rsidR="00FD52D7">
        <w:t xml:space="preserve"> </w:t>
      </w:r>
      <w:r w:rsidR="00FD52D7" w:rsidRPr="005013A9">
        <w:t>going</w:t>
      </w:r>
      <w:r w:rsidR="00FD52D7">
        <w:t xml:space="preserve"> back </w:t>
      </w:r>
      <w:r w:rsidR="00FD52D7" w:rsidRPr="005013A9">
        <w:t xml:space="preserve">to the links made by Nicolas Oresme in his </w:t>
      </w:r>
      <w:r w:rsidR="00FD52D7" w:rsidRPr="005013A9">
        <w:rPr>
          <w:i/>
        </w:rPr>
        <w:t xml:space="preserve">De Moneta </w:t>
      </w:r>
      <w:r w:rsidR="00FD52D7" w:rsidRPr="005013A9">
        <w:t xml:space="preserve">(c. 1360) between the rapid loss in the real value of money and the Black Plague (Kaye 1988). </w:t>
      </w:r>
      <w:r w:rsidR="00FD52D7">
        <w:t>C</w:t>
      </w:r>
      <w:r w:rsidR="00FD52D7" w:rsidRPr="005013A9">
        <w:t>risis is also linked to tru</w:t>
      </w:r>
      <w:r w:rsidR="00722DB5">
        <w:t>th</w:t>
      </w:r>
      <w:r w:rsidR="00FD52D7" w:rsidRPr="005013A9">
        <w:t xml:space="preserve"> and lie</w:t>
      </w:r>
      <w:r w:rsidR="00722DB5">
        <w:t>s</w:t>
      </w:r>
      <w:r w:rsidR="00FD52D7" w:rsidRPr="005013A9">
        <w:t>, to the accuracy or falsity of numbers</w:t>
      </w:r>
      <w:r w:rsidR="00FD52D7">
        <w:t>; a</w:t>
      </w:r>
      <w:r w:rsidR="00FD52D7" w:rsidRPr="005013A9">
        <w:t>s we have recently seen</w:t>
      </w:r>
      <w:r w:rsidR="00FD52D7">
        <w:t xml:space="preserve">: </w:t>
      </w:r>
      <w:r w:rsidR="00FD52D7" w:rsidRPr="005013A9">
        <w:t xml:space="preserve">distorted </w:t>
      </w:r>
      <w:r w:rsidR="00951D6D">
        <w:t xml:space="preserve">“real” </w:t>
      </w:r>
      <w:r w:rsidR="00FD52D7" w:rsidRPr="005013A9">
        <w:t>ris</w:t>
      </w:r>
      <w:r w:rsidR="00FD52D7">
        <w:t>k rates</w:t>
      </w:r>
      <w:r w:rsidR="00FD52D7" w:rsidRPr="005013A9">
        <w:t xml:space="preserve"> as in the US mortgage market</w:t>
      </w:r>
      <w:r w:rsidR="00FD52D7">
        <w:t>s</w:t>
      </w:r>
      <w:r w:rsidR="00FD52D7" w:rsidRPr="005013A9">
        <w:t xml:space="preserve">, awry </w:t>
      </w:r>
      <w:r w:rsidR="00951D6D">
        <w:t xml:space="preserve">“real” </w:t>
      </w:r>
      <w:r w:rsidR="00FD52D7" w:rsidRPr="005013A9">
        <w:t>national deficit figures</w:t>
      </w:r>
      <w:r w:rsidR="00FD52D7">
        <w:t xml:space="preserve"> </w:t>
      </w:r>
      <w:r w:rsidR="00FD52D7" w:rsidRPr="005013A9">
        <w:t>a</w:t>
      </w:r>
      <w:r w:rsidR="00FD52D7">
        <w:t>s in Greece or Portugal</w:t>
      </w:r>
      <w:r w:rsidR="00FD52D7" w:rsidRPr="005013A9">
        <w:t xml:space="preserve">.  </w:t>
      </w:r>
    </w:p>
    <w:p w14:paraId="4CC511E3" w14:textId="77777777" w:rsidR="00FD52D7" w:rsidRDefault="00FD52D7" w:rsidP="00B37E64">
      <w:pPr>
        <w:spacing w:line="360" w:lineRule="auto"/>
      </w:pPr>
    </w:p>
    <w:p w14:paraId="3F4C121F" w14:textId="57776345" w:rsidR="00FD52D7" w:rsidRPr="004C1CD4" w:rsidRDefault="00FD52D7" w:rsidP="00B37E64">
      <w:pPr>
        <w:tabs>
          <w:tab w:val="left" w:pos="1975"/>
        </w:tabs>
        <w:spacing w:line="360" w:lineRule="auto"/>
        <w:rPr>
          <w:lang w:val="en-GB"/>
        </w:rPr>
      </w:pPr>
      <w:r w:rsidRPr="005013A9">
        <w:lastRenderedPageBreak/>
        <w:t xml:space="preserve">Some authors have shown how the crisis </w:t>
      </w:r>
      <w:r>
        <w:t xml:space="preserve">today </w:t>
      </w:r>
      <w:r w:rsidRPr="005013A9">
        <w:t>is a kind of ‘narrative,’ a structuring idiom and an existential device (</w:t>
      </w:r>
      <w:proofErr w:type="spellStart"/>
      <w:r w:rsidRPr="005013A9">
        <w:t>Roitman</w:t>
      </w:r>
      <w:proofErr w:type="spellEnd"/>
      <w:r w:rsidRPr="005013A9">
        <w:t xml:space="preserve"> &amp; </w:t>
      </w:r>
      <w:proofErr w:type="spellStart"/>
      <w:r w:rsidRPr="005013A9">
        <w:t>Mbembe</w:t>
      </w:r>
      <w:proofErr w:type="spellEnd"/>
      <w:r w:rsidRPr="005013A9">
        <w:t xml:space="preserve"> 1995), a language of exceptionalism (Riles 2011), an omnipresent sign in almost all forms of narrative that is mobilized as a defining category of historical situations, past and present, a term that seems to be self-explanatory, relating to a ‘moment of truth’ (</w:t>
      </w:r>
      <w:proofErr w:type="spellStart"/>
      <w:r w:rsidRPr="005013A9">
        <w:t>Roitman</w:t>
      </w:r>
      <w:proofErr w:type="spellEnd"/>
      <w:r w:rsidRPr="005013A9">
        <w:t xml:space="preserve"> 2014).</w:t>
      </w:r>
      <w:r w:rsidRPr="005013A9">
        <w:rPr>
          <w:rStyle w:val="Refdenotaderodap"/>
        </w:rPr>
        <w:footnoteReference w:id="5"/>
      </w:r>
      <w:r w:rsidRPr="005013A9">
        <w:t xml:space="preserve"> </w:t>
      </w:r>
      <w:r w:rsidR="00536403">
        <w:t>Like</w:t>
      </w:r>
      <w:r>
        <w:t xml:space="preserve"> </w:t>
      </w:r>
      <w:r w:rsidR="00595652">
        <w:t xml:space="preserve">the Latin </w:t>
      </w:r>
      <w:proofErr w:type="spellStart"/>
      <w:r w:rsidRPr="00B07DCD">
        <w:rPr>
          <w:i/>
        </w:rPr>
        <w:t>emergere</w:t>
      </w:r>
      <w:proofErr w:type="spellEnd"/>
      <w:r w:rsidR="00595652">
        <w:rPr>
          <w:i/>
        </w:rPr>
        <w:t xml:space="preserve"> </w:t>
      </w:r>
      <w:r>
        <w:t>,</w:t>
      </w:r>
      <w:r w:rsidR="00595652">
        <w:t xml:space="preserve"> the ancient Greek</w:t>
      </w:r>
      <w:r>
        <w:t xml:space="preserve"> </w:t>
      </w:r>
      <w:proofErr w:type="spellStart"/>
      <w:r w:rsidRPr="00B07DCD">
        <w:rPr>
          <w:i/>
        </w:rPr>
        <w:t>krisis</w:t>
      </w:r>
      <w:proofErr w:type="spellEnd"/>
      <w:r>
        <w:t xml:space="preserve"> </w:t>
      </w:r>
      <w:r w:rsidRPr="004C1CD4">
        <w:rPr>
          <w:lang w:val="en-GB"/>
        </w:rPr>
        <w:t>denote</w:t>
      </w:r>
      <w:r w:rsidR="00DE5D02">
        <w:rPr>
          <w:lang w:val="en-GB"/>
        </w:rPr>
        <w:t>s</w:t>
      </w:r>
      <w:r w:rsidRPr="004C1CD4">
        <w:rPr>
          <w:lang w:val="en-GB"/>
        </w:rPr>
        <w:t xml:space="preserve"> a mixture of revelation and truth, a power of distinguish, a capacity or a demand to choose and to diagnose. </w:t>
      </w:r>
      <w:r>
        <w:rPr>
          <w:lang w:val="en-GB"/>
        </w:rPr>
        <w:t>Both</w:t>
      </w:r>
      <w:r w:rsidRPr="004C1CD4">
        <w:rPr>
          <w:lang w:val="en-GB"/>
        </w:rPr>
        <w:t xml:space="preserve"> involve moral judgments and imperatives to act</w:t>
      </w:r>
      <w:r>
        <w:rPr>
          <w:lang w:val="en-GB"/>
        </w:rPr>
        <w:t>, providing a remedy</w:t>
      </w:r>
      <w:r w:rsidRPr="004C1CD4">
        <w:rPr>
          <w:lang w:val="en-GB"/>
        </w:rPr>
        <w:t xml:space="preserve"> without delay</w:t>
      </w:r>
      <w:r>
        <w:rPr>
          <w:lang w:val="en-GB"/>
        </w:rPr>
        <w:t>, urgently</w:t>
      </w:r>
      <w:r w:rsidRPr="004C1CD4">
        <w:rPr>
          <w:lang w:val="en-GB"/>
        </w:rPr>
        <w:t>.</w:t>
      </w:r>
    </w:p>
    <w:p w14:paraId="6460153D" w14:textId="77777777" w:rsidR="00FD52D7" w:rsidRDefault="00FD52D7" w:rsidP="00B37E64">
      <w:pPr>
        <w:spacing w:line="360" w:lineRule="auto"/>
      </w:pPr>
    </w:p>
    <w:p w14:paraId="551BA72A" w14:textId="77777777" w:rsidR="00FD52D7" w:rsidRDefault="00FD52D7" w:rsidP="00B37E64">
      <w:pPr>
        <w:spacing w:line="360" w:lineRule="auto"/>
        <w:rPr>
          <w:rFonts w:eastAsia="Times New Roman" w:cs="Times New Roman"/>
          <w:shd w:val="clear" w:color="auto" w:fill="FFFFFF"/>
          <w:lang w:val="en-GB" w:eastAsia="pt-BR"/>
        </w:rPr>
      </w:pPr>
      <w:r>
        <w:t xml:space="preserve">In </w:t>
      </w:r>
      <w:r w:rsidR="00571938">
        <w:t xml:space="preserve">the </w:t>
      </w:r>
      <w:r>
        <w:t>contemporary world this entanglement of moral judgment and imperatives to act is enacted in the concept of “state of economic emergency”, an exceptional</w:t>
      </w:r>
      <w:r w:rsidR="00595652">
        <w:t xml:space="preserve"> but extremely frequent</w:t>
      </w:r>
      <w:r>
        <w:t xml:space="preserve"> way to deal with the rule of law in times of crisis. The state of economic emergency </w:t>
      </w:r>
      <w:r>
        <w:rPr>
          <w:lang w:val="en-GB"/>
        </w:rPr>
        <w:t>implies</w:t>
      </w:r>
      <w:r>
        <w:rPr>
          <w:rFonts w:eastAsia="Times New Roman" w:cs="Times New Roman"/>
          <w:shd w:val="clear" w:color="auto" w:fill="FFFFFF"/>
          <w:lang w:val="en-GB" w:eastAsia="pt-BR"/>
        </w:rPr>
        <w:t xml:space="preserve"> the </w:t>
      </w:r>
      <w:r w:rsidRPr="004C1CD4">
        <w:rPr>
          <w:rFonts w:eastAsia="Times New Roman" w:cs="Times New Roman"/>
          <w:shd w:val="clear" w:color="auto" w:fill="FFFFFF"/>
          <w:lang w:val="en-GB" w:eastAsia="pt-BR"/>
        </w:rPr>
        <w:t xml:space="preserve">capacity of the government to suspend </w:t>
      </w:r>
      <w:r w:rsidR="00065663">
        <w:rPr>
          <w:rFonts w:eastAsia="Times New Roman" w:cs="Times New Roman"/>
          <w:shd w:val="clear" w:color="auto" w:fill="FFFFFF"/>
          <w:lang w:val="en-GB" w:eastAsia="pt-BR"/>
        </w:rPr>
        <w:t>constitutional rights and the rule of law</w:t>
      </w:r>
      <w:r w:rsidRPr="004C1CD4">
        <w:rPr>
          <w:rFonts w:eastAsia="Times New Roman" w:cs="Times New Roman"/>
          <w:shd w:val="clear" w:color="auto" w:fill="FFFFFF"/>
          <w:lang w:val="en-GB" w:eastAsia="pt-BR"/>
        </w:rPr>
        <w:t>. It also alerts citizens to change their</w:t>
      </w:r>
      <w:r>
        <w:rPr>
          <w:rFonts w:eastAsia="Times New Roman" w:cs="Times New Roman"/>
          <w:shd w:val="clear" w:color="auto" w:fill="FFFFFF"/>
          <w:lang w:val="en-GB" w:eastAsia="pt-BR"/>
        </w:rPr>
        <w:t xml:space="preserve"> supposed</w:t>
      </w:r>
      <w:r w:rsidRPr="004C1CD4">
        <w:rPr>
          <w:rFonts w:eastAsia="Times New Roman" w:cs="Times New Roman"/>
          <w:shd w:val="clear" w:color="auto" w:fill="FFFFFF"/>
          <w:lang w:val="en-GB" w:eastAsia="pt-BR"/>
        </w:rPr>
        <w:t xml:space="preserve"> normal behaviour and orders government agencies to implement emergency plans. </w:t>
      </w:r>
      <w:r w:rsidR="00595652">
        <w:rPr>
          <w:rFonts w:eastAsia="Times New Roman" w:cs="Times New Roman"/>
          <w:shd w:val="clear" w:color="auto" w:fill="FFFFFF"/>
          <w:lang w:val="en-GB" w:eastAsia="pt-BR"/>
        </w:rPr>
        <w:t>S</w:t>
      </w:r>
      <w:r w:rsidRPr="004C1CD4">
        <w:rPr>
          <w:rFonts w:eastAsia="Times New Roman" w:cs="Times New Roman"/>
          <w:shd w:val="clear" w:color="auto" w:fill="FFFFFF"/>
          <w:lang w:val="en-GB" w:eastAsia="pt-BR"/>
        </w:rPr>
        <w:t>tates of</w:t>
      </w:r>
      <w:r>
        <w:rPr>
          <w:rFonts w:eastAsia="Times New Roman" w:cs="Times New Roman"/>
          <w:shd w:val="clear" w:color="auto" w:fill="FFFFFF"/>
          <w:lang w:val="en-GB" w:eastAsia="pt-BR"/>
        </w:rPr>
        <w:t xml:space="preserve"> economic</w:t>
      </w:r>
      <w:r w:rsidRPr="004C1CD4">
        <w:rPr>
          <w:rFonts w:eastAsia="Times New Roman" w:cs="Times New Roman"/>
          <w:shd w:val="clear" w:color="auto" w:fill="FFFFFF"/>
          <w:lang w:val="en-GB" w:eastAsia="pt-BR"/>
        </w:rPr>
        <w:t xml:space="preserve"> emergency </w:t>
      </w:r>
      <w:r w:rsidR="00595652">
        <w:rPr>
          <w:rFonts w:eastAsia="Times New Roman" w:cs="Times New Roman"/>
          <w:shd w:val="clear" w:color="auto" w:fill="FFFFFF"/>
          <w:lang w:val="en-GB" w:eastAsia="pt-BR"/>
        </w:rPr>
        <w:t>are linked to</w:t>
      </w:r>
      <w:r w:rsidRPr="004C1CD4">
        <w:rPr>
          <w:rFonts w:eastAsia="Times New Roman" w:cs="Times New Roman"/>
          <w:shd w:val="clear" w:color="auto" w:fill="FFFFFF"/>
          <w:lang w:val="en-GB" w:eastAsia="pt-BR"/>
        </w:rPr>
        <w:t xml:space="preserve"> states of exception, </w:t>
      </w:r>
      <w:r w:rsidR="001248EC">
        <w:rPr>
          <w:rFonts w:eastAsia="Times New Roman" w:cs="Times New Roman"/>
          <w:shd w:val="clear" w:color="auto" w:fill="FFFFFF"/>
          <w:lang w:val="en-GB" w:eastAsia="pt-BR"/>
        </w:rPr>
        <w:t xml:space="preserve">as studied by </w:t>
      </w:r>
      <w:proofErr w:type="spellStart"/>
      <w:r w:rsidR="001248EC">
        <w:rPr>
          <w:rFonts w:eastAsia="Times New Roman" w:cs="Times New Roman"/>
          <w:shd w:val="clear" w:color="auto" w:fill="FFFFFF"/>
          <w:lang w:val="en-GB" w:eastAsia="pt-BR"/>
        </w:rPr>
        <w:t>Agamben</w:t>
      </w:r>
      <w:proofErr w:type="spellEnd"/>
      <w:r w:rsidR="001248EC">
        <w:rPr>
          <w:rFonts w:eastAsia="Times New Roman" w:cs="Times New Roman"/>
          <w:shd w:val="clear" w:color="auto" w:fill="FFFFFF"/>
          <w:lang w:val="en-GB" w:eastAsia="pt-BR"/>
        </w:rPr>
        <w:t xml:space="preserve"> (2005</w:t>
      </w:r>
      <w:r w:rsidRPr="004C1CD4">
        <w:rPr>
          <w:rFonts w:eastAsia="Times New Roman" w:cs="Times New Roman"/>
          <w:shd w:val="clear" w:color="auto" w:fill="FFFFFF"/>
          <w:lang w:val="en-GB" w:eastAsia="pt-BR"/>
        </w:rPr>
        <w:t xml:space="preserve">). </w:t>
      </w:r>
      <w:r>
        <w:rPr>
          <w:rFonts w:eastAsia="Times New Roman" w:cs="Times New Roman"/>
          <w:shd w:val="clear" w:color="auto" w:fill="FFFFFF"/>
          <w:lang w:val="en-GB" w:eastAsia="pt-BR"/>
        </w:rPr>
        <w:t>E</w:t>
      </w:r>
      <w:r w:rsidRPr="004C1CD4">
        <w:rPr>
          <w:rFonts w:eastAsia="Times New Roman" w:cs="Times New Roman"/>
          <w:shd w:val="clear" w:color="auto" w:fill="FFFFFF"/>
          <w:lang w:val="en-GB" w:eastAsia="pt-BR"/>
        </w:rPr>
        <w:t>laborations in the juridical field concerning “states of economic emergency” (</w:t>
      </w:r>
      <w:r w:rsidR="005E2CDF">
        <w:rPr>
          <w:rFonts w:eastAsia="Times New Roman" w:cs="Times New Roman"/>
          <w:shd w:val="clear" w:color="auto" w:fill="FFFFFF"/>
          <w:lang w:val="en-GB" w:eastAsia="pt-BR"/>
        </w:rPr>
        <w:t>as in</w:t>
      </w:r>
      <w:r w:rsidRPr="004C1CD4">
        <w:rPr>
          <w:rFonts w:eastAsia="Times New Roman" w:cs="Times New Roman"/>
          <w:shd w:val="clear" w:color="auto" w:fill="FFFFFF"/>
          <w:lang w:val="en-GB" w:eastAsia="pt-BR"/>
        </w:rPr>
        <w:t xml:space="preserve"> </w:t>
      </w:r>
      <w:proofErr w:type="spellStart"/>
      <w:r w:rsidRPr="004C1CD4">
        <w:rPr>
          <w:rFonts w:eastAsia="Times New Roman" w:cs="Times New Roman"/>
          <w:shd w:val="clear" w:color="auto" w:fill="FFFFFF"/>
          <w:lang w:val="en-GB" w:eastAsia="pt-BR"/>
        </w:rPr>
        <w:t>Scheuerman</w:t>
      </w:r>
      <w:proofErr w:type="spellEnd"/>
      <w:r w:rsidRPr="004C1CD4">
        <w:rPr>
          <w:rFonts w:eastAsia="Times New Roman" w:cs="Times New Roman"/>
          <w:shd w:val="clear" w:color="auto" w:fill="FFFFFF"/>
          <w:lang w:val="en-GB" w:eastAsia="pt-BR"/>
        </w:rPr>
        <w:t xml:space="preserve"> 2000) base themselves on </w:t>
      </w:r>
      <w:proofErr w:type="spellStart"/>
      <w:r w:rsidRPr="004C1CD4">
        <w:rPr>
          <w:rFonts w:eastAsia="Times New Roman" w:cs="Times New Roman"/>
          <w:shd w:val="clear" w:color="auto" w:fill="FFFFFF"/>
          <w:lang w:val="en-GB" w:eastAsia="pt-BR"/>
        </w:rPr>
        <w:t>Agamben’s</w:t>
      </w:r>
      <w:proofErr w:type="spellEnd"/>
      <w:r w:rsidRPr="004C1CD4">
        <w:rPr>
          <w:rFonts w:eastAsia="Times New Roman" w:cs="Times New Roman"/>
          <w:shd w:val="clear" w:color="auto" w:fill="FFFFFF"/>
          <w:lang w:val="en-GB" w:eastAsia="pt-BR"/>
        </w:rPr>
        <w:t xml:space="preserve"> reading of </w:t>
      </w:r>
      <w:r w:rsidR="00A05497">
        <w:rPr>
          <w:rFonts w:eastAsia="Times New Roman" w:cs="Times New Roman"/>
          <w:shd w:val="clear" w:color="auto" w:fill="FFFFFF"/>
          <w:lang w:val="en-GB" w:eastAsia="pt-BR"/>
        </w:rPr>
        <w:t xml:space="preserve">Carl </w:t>
      </w:r>
      <w:r w:rsidRPr="004C1CD4">
        <w:rPr>
          <w:rFonts w:eastAsia="Times New Roman" w:cs="Times New Roman"/>
          <w:shd w:val="clear" w:color="auto" w:fill="FFFFFF"/>
          <w:lang w:val="en-GB" w:eastAsia="pt-BR"/>
        </w:rPr>
        <w:t>Schmitt, underlining the role of the economic crisis (as well as</w:t>
      </w:r>
      <w:r w:rsidR="00595652">
        <w:rPr>
          <w:rFonts w:eastAsia="Times New Roman" w:cs="Times New Roman"/>
          <w:shd w:val="clear" w:color="auto" w:fill="FFFFFF"/>
          <w:lang w:val="en-GB" w:eastAsia="pt-BR"/>
        </w:rPr>
        <w:t xml:space="preserve"> of</w:t>
      </w:r>
      <w:r w:rsidRPr="004C1CD4">
        <w:rPr>
          <w:rFonts w:eastAsia="Times New Roman" w:cs="Times New Roman"/>
          <w:shd w:val="clear" w:color="auto" w:fill="FFFFFF"/>
          <w:lang w:val="en-GB" w:eastAsia="pt-BR"/>
        </w:rPr>
        <w:t xml:space="preserve"> war) in the construction of states of exception. </w:t>
      </w:r>
    </w:p>
    <w:p w14:paraId="20E8E694" w14:textId="77777777" w:rsidR="00FD52D7" w:rsidRDefault="00FD52D7" w:rsidP="00B37E64">
      <w:pPr>
        <w:spacing w:line="360" w:lineRule="auto"/>
        <w:rPr>
          <w:rFonts w:eastAsia="Times New Roman" w:cs="Times New Roman"/>
          <w:shd w:val="clear" w:color="auto" w:fill="FFFFFF"/>
          <w:lang w:val="en-GB" w:eastAsia="pt-BR"/>
        </w:rPr>
      </w:pPr>
    </w:p>
    <w:p w14:paraId="21E279F5" w14:textId="77777777" w:rsidR="00FD52D7" w:rsidRPr="004C1CD4" w:rsidRDefault="00FD52D7" w:rsidP="00B37E64">
      <w:pPr>
        <w:tabs>
          <w:tab w:val="left" w:pos="1975"/>
        </w:tabs>
        <w:spacing w:line="360" w:lineRule="auto"/>
        <w:rPr>
          <w:lang w:val="en-GB"/>
        </w:rPr>
      </w:pPr>
      <w:r>
        <w:rPr>
          <w:rFonts w:eastAsia="Times New Roman" w:cs="Times New Roman"/>
          <w:shd w:val="clear" w:color="auto" w:fill="FFFFFF"/>
          <w:lang w:val="en-GB" w:eastAsia="pt-BR"/>
        </w:rPr>
        <w:t>T</w:t>
      </w:r>
      <w:r w:rsidRPr="004C1CD4">
        <w:rPr>
          <w:rFonts w:eastAsia="Times New Roman" w:cs="Times New Roman"/>
          <w:shd w:val="clear" w:color="auto" w:fill="FFFFFF"/>
          <w:lang w:val="en-GB" w:eastAsia="pt-BR"/>
        </w:rPr>
        <w:t xml:space="preserve">he theory and practice of the </w:t>
      </w:r>
      <w:r w:rsidR="00595652">
        <w:rPr>
          <w:rFonts w:eastAsia="Times New Roman" w:cs="Times New Roman"/>
          <w:shd w:val="clear" w:color="auto" w:fill="FFFFFF"/>
          <w:lang w:val="en-GB" w:eastAsia="pt-BR"/>
        </w:rPr>
        <w:t>states of economic emergency were</w:t>
      </w:r>
      <w:r w:rsidRPr="004C1CD4">
        <w:rPr>
          <w:rFonts w:eastAsia="Times New Roman" w:cs="Times New Roman"/>
          <w:shd w:val="clear" w:color="auto" w:fill="FFFFFF"/>
          <w:lang w:val="en-GB" w:eastAsia="pt-BR"/>
        </w:rPr>
        <w:t xml:space="preserve"> linked to the Great War and its effects: </w:t>
      </w:r>
      <w:r>
        <w:rPr>
          <w:rFonts w:eastAsia="Times New Roman" w:cs="Times New Roman"/>
          <w:shd w:val="clear" w:color="auto" w:fill="FFFFFF"/>
          <w:lang w:val="en-GB" w:eastAsia="pt-BR"/>
        </w:rPr>
        <w:t xml:space="preserve">European hyperinflations </w:t>
      </w:r>
      <w:r w:rsidRPr="004C1CD4">
        <w:rPr>
          <w:rFonts w:eastAsia="Times New Roman" w:cs="Times New Roman"/>
          <w:shd w:val="clear" w:color="auto" w:fill="FFFFFF"/>
          <w:lang w:val="en-GB" w:eastAsia="pt-BR"/>
        </w:rPr>
        <w:t xml:space="preserve">and the Great Depression. In his classic study of German inflation, Gerald Feldman </w:t>
      </w:r>
      <w:r>
        <w:rPr>
          <w:rFonts w:eastAsia="Times New Roman" w:cs="Times New Roman"/>
          <w:shd w:val="clear" w:color="auto" w:fill="FFFFFF"/>
          <w:lang w:val="en-GB" w:eastAsia="pt-BR"/>
        </w:rPr>
        <w:t xml:space="preserve">describes the </w:t>
      </w:r>
      <w:r w:rsidRPr="004C1CD4">
        <w:rPr>
          <w:rFonts w:eastAsia="Times New Roman" w:cs="Times New Roman"/>
          <w:shd w:val="clear" w:color="auto" w:fill="FFFFFF"/>
          <w:lang w:val="en-GB" w:eastAsia="pt-BR"/>
        </w:rPr>
        <w:t>establishment of states of emergency (</w:t>
      </w:r>
      <w:proofErr w:type="spellStart"/>
      <w:r w:rsidRPr="004C1CD4">
        <w:rPr>
          <w:i/>
          <w:lang w:val="en-GB"/>
        </w:rPr>
        <w:t>Notstand</w:t>
      </w:r>
      <w:proofErr w:type="spellEnd"/>
      <w:r w:rsidRPr="004C1CD4">
        <w:rPr>
          <w:lang w:val="en-GB"/>
        </w:rPr>
        <w:t>) to ensure the food su</w:t>
      </w:r>
      <w:r w:rsidR="00A05497">
        <w:rPr>
          <w:lang w:val="en-GB"/>
        </w:rPr>
        <w:t>pply and, especially, to issue ‘</w:t>
      </w:r>
      <w:r w:rsidRPr="004C1CD4">
        <w:rPr>
          <w:rFonts w:eastAsia="Times New Roman" w:cs="Times New Roman"/>
          <w:shd w:val="clear" w:color="auto" w:fill="FFFFFF"/>
          <w:lang w:val="en-GB" w:eastAsia="pt-BR"/>
        </w:rPr>
        <w:t xml:space="preserve">emergency currencies’ </w:t>
      </w:r>
      <w:r>
        <w:rPr>
          <w:rFonts w:eastAsia="Times New Roman" w:cs="Times New Roman"/>
          <w:shd w:val="clear" w:color="auto" w:fill="FFFFFF"/>
          <w:lang w:val="en-GB" w:eastAsia="pt-BR"/>
        </w:rPr>
        <w:t xml:space="preserve">(named as such by law) </w:t>
      </w:r>
      <w:r w:rsidRPr="004C1CD4">
        <w:rPr>
          <w:rFonts w:eastAsia="Times New Roman" w:cs="Times New Roman"/>
          <w:shd w:val="clear" w:color="auto" w:fill="FFFFFF"/>
          <w:lang w:val="en-GB" w:eastAsia="pt-BR"/>
        </w:rPr>
        <w:t xml:space="preserve">to meet the demands of the real </w:t>
      </w:r>
      <w:r w:rsidRPr="004C1CD4">
        <w:rPr>
          <w:rFonts w:eastAsia="Times New Roman" w:cs="Times New Roman"/>
          <w:shd w:val="clear" w:color="auto" w:fill="FFFFFF"/>
          <w:lang w:val="en-GB" w:eastAsia="pt-BR"/>
        </w:rPr>
        <w:lastRenderedPageBreak/>
        <w:t xml:space="preserve">economy for paper money, first to finance the war, later to deal with inflation. </w:t>
      </w:r>
      <w:r w:rsidRPr="004C1CD4">
        <w:rPr>
          <w:lang w:val="en-GB"/>
        </w:rPr>
        <w:t xml:space="preserve">All sorts of emergency money </w:t>
      </w:r>
      <w:r>
        <w:rPr>
          <w:lang w:val="en-GB"/>
        </w:rPr>
        <w:t>were</w:t>
      </w:r>
      <w:r w:rsidRPr="004C1CD4">
        <w:rPr>
          <w:lang w:val="en-GB"/>
        </w:rPr>
        <w:t xml:space="preserve"> issued</w:t>
      </w:r>
      <w:r>
        <w:rPr>
          <w:lang w:val="en-GB"/>
        </w:rPr>
        <w:t xml:space="preserve"> in Germany</w:t>
      </w:r>
      <w:r w:rsidRPr="004C1CD4">
        <w:rPr>
          <w:lang w:val="en-GB"/>
        </w:rPr>
        <w:t xml:space="preserve"> by firms, municipalities, the states and other public and private agencies (Feldman 1997: 785). The relations between monetary instability, emergency money and the war economy was, as we know, the topic of intense debates (see, for instance, </w:t>
      </w:r>
      <w:proofErr w:type="spellStart"/>
      <w:r w:rsidRPr="004C1CD4">
        <w:rPr>
          <w:lang w:val="en-GB"/>
        </w:rPr>
        <w:t>Mendershausen</w:t>
      </w:r>
      <w:proofErr w:type="spellEnd"/>
      <w:r w:rsidRPr="004C1CD4">
        <w:rPr>
          <w:lang w:val="en-GB"/>
        </w:rPr>
        <w:t xml:space="preserve"> 1940, Keynes 1940 and the responses to the latter by Hayek 1998 [1982]: vol. 2, 124-26).</w:t>
      </w:r>
      <w:r w:rsidRPr="004C1CD4">
        <w:rPr>
          <w:rStyle w:val="Refdenotaderodap"/>
          <w:lang w:val="en-GB"/>
        </w:rPr>
        <w:footnoteReference w:id="6"/>
      </w:r>
    </w:p>
    <w:p w14:paraId="086D7CB5" w14:textId="77777777" w:rsidR="00A9653A" w:rsidRPr="004C1CD4" w:rsidRDefault="00A9653A" w:rsidP="00B37E64">
      <w:pPr>
        <w:tabs>
          <w:tab w:val="left" w:pos="1975"/>
        </w:tabs>
        <w:spacing w:line="360" w:lineRule="auto"/>
        <w:rPr>
          <w:lang w:val="en-GB"/>
        </w:rPr>
      </w:pPr>
    </w:p>
    <w:p w14:paraId="6B55D0EB" w14:textId="506B61E2" w:rsidR="00FD52D7" w:rsidRPr="004C1CD4" w:rsidRDefault="00FD52D7" w:rsidP="00B37E64">
      <w:pPr>
        <w:spacing w:line="360" w:lineRule="auto"/>
        <w:rPr>
          <w:rFonts w:eastAsia="Times New Roman" w:cs="Times New Roman"/>
          <w:shd w:val="clear" w:color="auto" w:fill="FFFFFF"/>
          <w:lang w:val="en-GB" w:eastAsia="pt-BR"/>
        </w:rPr>
      </w:pPr>
      <w:r w:rsidRPr="004C1CD4">
        <w:rPr>
          <w:rFonts w:eastAsia="Times New Roman" w:cs="Times New Roman"/>
          <w:shd w:val="clear" w:color="auto" w:fill="FFFFFF"/>
          <w:lang w:val="en-GB" w:eastAsia="pt-BR"/>
        </w:rPr>
        <w:t>In Britain, the British Emergency Powers Act of 1920 is especially illuminating. With the memory of wartime emergency provisions still fresh in people’s minds, Lloyd George's post-war cabinet succeeded in pushing through regulations granting it substantial exceptional powers to limit strike activity that might interfere with the supply and distribution of food, water, fuel, or light, or with the means of locomotion</w:t>
      </w:r>
      <w:r w:rsidR="008909E5">
        <w:rPr>
          <w:rFonts w:eastAsia="Times New Roman" w:cs="Times New Roman"/>
          <w:shd w:val="clear" w:color="auto" w:fill="FFFFFF"/>
          <w:lang w:val="en-GB" w:eastAsia="pt-BR"/>
        </w:rPr>
        <w:t xml:space="preserve"> </w:t>
      </w:r>
      <w:r w:rsidR="008909E5" w:rsidRPr="008909E5">
        <w:rPr>
          <w:rFonts w:eastAsia="Times New Roman" w:cs="Times New Roman"/>
          <w:shd w:val="clear" w:color="auto" w:fill="FFFFFF"/>
          <w:lang w:val="en-GB" w:eastAsia="pt-BR"/>
        </w:rPr>
        <w:t>(</w:t>
      </w:r>
      <w:proofErr w:type="spellStart"/>
      <w:r w:rsidR="008909E5" w:rsidRPr="008909E5">
        <w:rPr>
          <w:rFonts w:eastAsia="Times New Roman" w:cs="Times New Roman"/>
          <w:color w:val="252525"/>
          <w:shd w:val="clear" w:color="auto" w:fill="FFFFFF"/>
          <w:lang w:eastAsia="pt-BR"/>
        </w:rPr>
        <w:t>Scheuerman</w:t>
      </w:r>
      <w:proofErr w:type="spellEnd"/>
      <w:r w:rsidR="008909E5" w:rsidRPr="008909E5">
        <w:rPr>
          <w:rFonts w:eastAsia="Times New Roman" w:cs="Times New Roman"/>
          <w:color w:val="252525"/>
          <w:shd w:val="clear" w:color="auto" w:fill="FFFFFF"/>
          <w:lang w:eastAsia="pt-BR"/>
        </w:rPr>
        <w:t xml:space="preserve"> 2000</w:t>
      </w:r>
      <w:r w:rsidR="00674D8D">
        <w:rPr>
          <w:rFonts w:eastAsia="Times New Roman" w:cs="Times New Roman"/>
          <w:color w:val="252525"/>
          <w:shd w:val="clear" w:color="auto" w:fill="FFFFFF"/>
          <w:lang w:eastAsia="pt-BR"/>
        </w:rPr>
        <w:t>: 1877</w:t>
      </w:r>
      <w:r w:rsidR="008909E5" w:rsidRPr="008909E5">
        <w:rPr>
          <w:rFonts w:eastAsia="Times New Roman" w:cs="Times New Roman"/>
          <w:color w:val="252525"/>
          <w:shd w:val="clear" w:color="auto" w:fill="FFFFFF"/>
          <w:lang w:eastAsia="pt-BR"/>
        </w:rPr>
        <w:t>)</w:t>
      </w:r>
      <w:r w:rsidR="00AE0A4D">
        <w:rPr>
          <w:rFonts w:eastAsia="Times New Roman" w:cs="Times New Roman"/>
          <w:color w:val="252525"/>
          <w:shd w:val="clear" w:color="auto" w:fill="FFFFFF"/>
          <w:lang w:eastAsia="pt-BR"/>
        </w:rPr>
        <w:t>.</w:t>
      </w:r>
      <w:r w:rsidRPr="004C1CD4">
        <w:rPr>
          <w:rFonts w:eastAsia="Times New Roman" w:cs="Times New Roman"/>
          <w:shd w:val="clear" w:color="auto" w:fill="FFFFFF"/>
          <w:lang w:val="en-GB" w:eastAsia="pt-BR"/>
        </w:rPr>
        <w:t xml:space="preserve"> In the USA, Franklin D. R</w:t>
      </w:r>
      <w:r w:rsidR="00B469FA">
        <w:rPr>
          <w:rFonts w:eastAsia="Times New Roman" w:cs="Times New Roman"/>
          <w:shd w:val="clear" w:color="auto" w:fill="FFFFFF"/>
          <w:lang w:val="en-GB" w:eastAsia="pt-BR"/>
        </w:rPr>
        <w:t xml:space="preserve">oosevelt demanded and acquired </w:t>
      </w:r>
      <w:r w:rsidRPr="004C1CD4">
        <w:rPr>
          <w:rFonts w:eastAsia="Times New Roman" w:cs="Times New Roman"/>
          <w:shd w:val="clear" w:color="auto" w:fill="FFFFFF"/>
          <w:lang w:val="en-GB" w:eastAsia="pt-BR"/>
        </w:rPr>
        <w:t xml:space="preserve">broad </w:t>
      </w:r>
      <w:r w:rsidR="003E500E">
        <w:rPr>
          <w:rFonts w:eastAsia="Times New Roman" w:cs="Times New Roman"/>
          <w:shd w:val="clear" w:color="auto" w:fill="FFFFFF"/>
          <w:lang w:val="en-GB" w:eastAsia="pt-BR"/>
        </w:rPr>
        <w:t>e</w:t>
      </w:r>
      <w:r w:rsidRPr="004C1CD4">
        <w:rPr>
          <w:rFonts w:eastAsia="Times New Roman" w:cs="Times New Roman"/>
          <w:shd w:val="clear" w:color="auto" w:fill="FFFFFF"/>
          <w:lang w:val="en-GB" w:eastAsia="pt-BR"/>
        </w:rPr>
        <w:t>xecutive unprecedented power to wage a war on the economic front against the emergency</w:t>
      </w:r>
      <w:r w:rsidR="00B469FA">
        <w:rPr>
          <w:rFonts w:eastAsia="Times New Roman" w:cs="Times New Roman"/>
          <w:shd w:val="clear" w:color="auto" w:fill="FFFFFF"/>
          <w:lang w:val="en-GB" w:eastAsia="pt-BR"/>
        </w:rPr>
        <w:t xml:space="preserve">. </w:t>
      </w:r>
      <w:r w:rsidRPr="004C1CD4">
        <w:rPr>
          <w:rFonts w:eastAsia="Times New Roman" w:cs="Times New Roman"/>
          <w:shd w:val="clear" w:color="auto" w:fill="FFFFFF"/>
          <w:lang w:val="en-GB" w:eastAsia="pt-BR"/>
        </w:rPr>
        <w:t>Taken as a whole, the dozen or so important statutes enacted at the time constitute the largest single instance of delegated power in American history. Although the Supreme Court soon declared parts of this original New Deal legislation unconstitutional, some of it survived the New Deal itself (</w:t>
      </w:r>
      <w:proofErr w:type="spellStart"/>
      <w:r w:rsidRPr="004C1CD4">
        <w:rPr>
          <w:rFonts w:eastAsia="Times New Roman" w:cs="Times New Roman"/>
          <w:shd w:val="clear" w:color="auto" w:fill="FFFFFF"/>
          <w:lang w:val="en-GB" w:eastAsia="pt-BR"/>
        </w:rPr>
        <w:t>Scheuerman</w:t>
      </w:r>
      <w:proofErr w:type="spellEnd"/>
      <w:r w:rsidRPr="004C1CD4">
        <w:rPr>
          <w:rFonts w:eastAsia="Times New Roman" w:cs="Times New Roman"/>
          <w:shd w:val="clear" w:color="auto" w:fill="FFFFFF"/>
          <w:lang w:val="en-GB" w:eastAsia="pt-BR"/>
        </w:rPr>
        <w:t xml:space="preserve"> 2000, note 5, p. </w:t>
      </w:r>
      <w:r w:rsidR="00812A58">
        <w:rPr>
          <w:rFonts w:eastAsia="Times New Roman" w:cs="Times New Roman"/>
          <w:shd w:val="clear" w:color="auto" w:fill="FFFFFF"/>
          <w:lang w:val="en-GB" w:eastAsia="pt-BR"/>
        </w:rPr>
        <w:t>1875</w:t>
      </w:r>
      <w:r w:rsidRPr="004C1CD4">
        <w:rPr>
          <w:rFonts w:eastAsia="Times New Roman" w:cs="Times New Roman"/>
          <w:shd w:val="clear" w:color="auto" w:fill="FFFFFF"/>
          <w:lang w:val="en-GB" w:eastAsia="pt-BR"/>
        </w:rPr>
        <w:t>). Despite legal and institutional variations (for example, Anglo-American models of martial law versus French-inspired conceptions of a state of siege), virtually all twentieth century liberal democratic polities have been willing to declare economic emergencies before delegating generous (and oftentimes poorly defined) discretionary authority to the executive for the sake of tackling problems in the real economy.</w:t>
      </w:r>
      <w:r w:rsidRPr="004C1CD4">
        <w:rPr>
          <w:rStyle w:val="Refdenotaderodap"/>
          <w:rFonts w:eastAsia="Times New Roman" w:cs="Times New Roman"/>
          <w:shd w:val="clear" w:color="auto" w:fill="FFFFFF"/>
          <w:lang w:val="en-GB" w:eastAsia="pt-BR"/>
        </w:rPr>
        <w:footnoteReference w:id="7"/>
      </w:r>
    </w:p>
    <w:p w14:paraId="563CA4CE" w14:textId="77777777" w:rsidR="00FD52D7" w:rsidRDefault="00FD52D7" w:rsidP="00B37E64">
      <w:pPr>
        <w:spacing w:line="360" w:lineRule="auto"/>
        <w:rPr>
          <w:rFonts w:eastAsia="Times New Roman" w:cs="Times New Roman"/>
          <w:shd w:val="clear" w:color="auto" w:fill="FFFFFF"/>
          <w:lang w:val="en-GB" w:eastAsia="pt-BR"/>
        </w:rPr>
      </w:pPr>
    </w:p>
    <w:p w14:paraId="6F8B6027" w14:textId="77777777" w:rsidR="00FD52D7" w:rsidRDefault="00FD52D7" w:rsidP="00B37E64">
      <w:pPr>
        <w:spacing w:line="360" w:lineRule="auto"/>
        <w:rPr>
          <w:rFonts w:eastAsia="Times New Roman" w:cs="Times New Roman"/>
          <w:shd w:val="clear" w:color="auto" w:fill="FFFFFF"/>
          <w:lang w:val="en-GB" w:eastAsia="pt-BR"/>
        </w:rPr>
      </w:pPr>
      <w:r w:rsidRPr="004C1CD4">
        <w:rPr>
          <w:rFonts w:eastAsia="Times New Roman" w:cs="Times New Roman"/>
          <w:shd w:val="clear" w:color="auto" w:fill="FFFFFF"/>
          <w:lang w:val="en-GB" w:eastAsia="pt-BR"/>
        </w:rPr>
        <w:t>The core of the argument is located in the two world wars, in the interwar period (pervaded by hyperinflation and by economic depression) and in the post-war period with its series of</w:t>
      </w:r>
      <w:r w:rsidR="00A1637F">
        <w:rPr>
          <w:rFonts w:eastAsia="Times New Roman" w:cs="Times New Roman"/>
          <w:shd w:val="clear" w:color="auto" w:fill="FFFFFF"/>
          <w:lang w:val="en-GB" w:eastAsia="pt-BR"/>
        </w:rPr>
        <w:t xml:space="preserve"> food supply crises (Guyer 2016</w:t>
      </w:r>
      <w:r w:rsidRPr="004C1CD4">
        <w:rPr>
          <w:rFonts w:eastAsia="Times New Roman" w:cs="Times New Roman"/>
          <w:shd w:val="clear" w:color="auto" w:fill="FFFFFF"/>
          <w:lang w:val="en-GB" w:eastAsia="pt-BR"/>
        </w:rPr>
        <w:t>, Chapter 2), monetary rearrangements (the end of the gold standard and the order that emerged from Bretton Woods), and injunctions for reconstruction – notably through the launch of the Marshall Plan</w:t>
      </w:r>
      <w:r>
        <w:rPr>
          <w:rStyle w:val="Refdenotaderodap"/>
          <w:rFonts w:eastAsia="Times New Roman" w:cs="Times New Roman"/>
          <w:shd w:val="clear" w:color="auto" w:fill="FFFFFF"/>
          <w:lang w:val="en-GB" w:eastAsia="pt-BR"/>
        </w:rPr>
        <w:footnoteReference w:id="8"/>
      </w:r>
      <w:r w:rsidRPr="004C1CD4">
        <w:rPr>
          <w:rFonts w:eastAsia="Times New Roman" w:cs="Times New Roman"/>
          <w:shd w:val="clear" w:color="auto" w:fill="FFFFFF"/>
          <w:lang w:val="en-GB" w:eastAsia="pt-BR"/>
        </w:rPr>
        <w:t>.</w:t>
      </w:r>
    </w:p>
    <w:p w14:paraId="50F4B8E5" w14:textId="77777777" w:rsidR="00FD52D7" w:rsidRDefault="00FD52D7" w:rsidP="00B37E64">
      <w:pPr>
        <w:spacing w:line="360" w:lineRule="auto"/>
        <w:rPr>
          <w:rFonts w:eastAsia="Times New Roman" w:cs="Times New Roman"/>
          <w:shd w:val="clear" w:color="auto" w:fill="FFFFFF"/>
          <w:lang w:val="en-GB" w:eastAsia="pt-BR"/>
        </w:rPr>
      </w:pPr>
    </w:p>
    <w:p w14:paraId="5766056D" w14:textId="58AA7CF8" w:rsidR="00FD52D7" w:rsidRPr="004C1CD4" w:rsidRDefault="00FD52D7" w:rsidP="00B37E64">
      <w:pPr>
        <w:spacing w:line="360" w:lineRule="auto"/>
        <w:rPr>
          <w:lang w:val="en-GB"/>
        </w:rPr>
      </w:pPr>
      <w:r w:rsidRPr="004C1CD4">
        <w:rPr>
          <w:lang w:val="en-GB"/>
        </w:rPr>
        <w:t xml:space="preserve">Over recent </w:t>
      </w:r>
      <w:r>
        <w:rPr>
          <w:lang w:val="en-GB"/>
        </w:rPr>
        <w:t>years,</w:t>
      </w:r>
      <w:r w:rsidRPr="004C1CD4">
        <w:rPr>
          <w:lang w:val="en-GB"/>
        </w:rPr>
        <w:t xml:space="preserve"> various countries have decreed economic emergency devices. In the United States, the most relevant was perhaps the Emergency Economic Stabilization Act signed by president George W. Bush in October 2008 – a law enacted in response to the subprime mortgage crisis, authorizing the United States Secretary of the Treasury to spend up to US$700 billion to purchase distressed assets, especially mortgage-backed securities, and supply cash directly to banks. One year later, the Icelandic legislature passed an emergency law that enabled the Financial Supervisory Authority to assume control of financial institutions and made domestic bank deposits priority claims. In the following days, Iceland’s prime minister, </w:t>
      </w:r>
      <w:proofErr w:type="spellStart"/>
      <w:r w:rsidRPr="004C1CD4">
        <w:rPr>
          <w:lang w:val="en-GB"/>
        </w:rPr>
        <w:t>Geir</w:t>
      </w:r>
      <w:proofErr w:type="spellEnd"/>
      <w:r w:rsidRPr="004C1CD4">
        <w:rPr>
          <w:lang w:val="en-GB"/>
        </w:rPr>
        <w:t xml:space="preserve"> </w:t>
      </w:r>
      <w:proofErr w:type="spellStart"/>
      <w:r w:rsidRPr="004C1CD4">
        <w:rPr>
          <w:lang w:val="en-GB"/>
        </w:rPr>
        <w:t>Haarde</w:t>
      </w:r>
      <w:proofErr w:type="spellEnd"/>
      <w:r w:rsidRPr="004C1CD4">
        <w:rPr>
          <w:lang w:val="en-GB"/>
        </w:rPr>
        <w:t>, announced: “The crisis in the real economy struck so violently that it turned into a concept of international law applied to countries at war or experiencing systematic crises. It is precisely what happened here” (in Iceland). Similar examples in recent history can be mentioned apropos Greece, Portugal</w:t>
      </w:r>
      <w:r w:rsidR="000F0AE0">
        <w:rPr>
          <w:lang w:val="en-GB"/>
        </w:rPr>
        <w:t>,</w:t>
      </w:r>
      <w:r w:rsidRPr="004C1CD4">
        <w:rPr>
          <w:lang w:val="en-GB"/>
        </w:rPr>
        <w:t xml:space="preserve"> Spain</w:t>
      </w:r>
      <w:r w:rsidR="000F0AE0">
        <w:rPr>
          <w:lang w:val="en-GB"/>
        </w:rPr>
        <w:t>, France and Venezuela</w:t>
      </w:r>
      <w:r w:rsidRPr="004C1CD4">
        <w:rPr>
          <w:lang w:val="en-GB"/>
        </w:rPr>
        <w:t xml:space="preserve">, among others. </w:t>
      </w:r>
      <w:r w:rsidR="000F0AE0">
        <w:rPr>
          <w:lang w:val="en-GB"/>
        </w:rPr>
        <w:t xml:space="preserve">A curious case comes from Argentina: </w:t>
      </w:r>
      <w:r>
        <w:rPr>
          <w:lang w:val="en-GB"/>
        </w:rPr>
        <w:t>on December 2015</w:t>
      </w:r>
      <w:r w:rsidRPr="004C1CD4">
        <w:rPr>
          <w:lang w:val="en-GB"/>
        </w:rPr>
        <w:t>, the</w:t>
      </w:r>
      <w:r>
        <w:rPr>
          <w:lang w:val="en-GB"/>
        </w:rPr>
        <w:t xml:space="preserve"> new</w:t>
      </w:r>
      <w:r w:rsidRPr="004C1CD4">
        <w:rPr>
          <w:lang w:val="en-GB"/>
        </w:rPr>
        <w:t xml:space="preserve"> president Mauricio </w:t>
      </w:r>
      <w:proofErr w:type="spellStart"/>
      <w:r w:rsidRPr="004C1CD4">
        <w:rPr>
          <w:lang w:val="en-GB"/>
        </w:rPr>
        <w:t>Macri</w:t>
      </w:r>
      <w:proofErr w:type="spellEnd"/>
      <w:r w:rsidRPr="004C1CD4">
        <w:rPr>
          <w:lang w:val="en-GB"/>
        </w:rPr>
        <w:t xml:space="preserve"> decreed a “state of national statistical emergency,” the intervention of the National Institute of Statistics and Censuses (INDEC), and the freezing of any publication of the “main index numbers of the real economy”</w:t>
      </w:r>
      <w:r>
        <w:rPr>
          <w:lang w:val="en-GB"/>
        </w:rPr>
        <w:t>. The president</w:t>
      </w:r>
      <w:r w:rsidRPr="004C1CD4">
        <w:rPr>
          <w:lang w:val="en-GB"/>
        </w:rPr>
        <w:t xml:space="preserve"> claimed: “up to now the State has lied systematically, blurring the boundary between reality and fantasy”</w:t>
      </w:r>
      <w:r>
        <w:rPr>
          <w:lang w:val="en-GB"/>
        </w:rPr>
        <w:t xml:space="preserve">, and his </w:t>
      </w:r>
      <w:r w:rsidRPr="004C1CD4">
        <w:rPr>
          <w:lang w:val="en-GB"/>
        </w:rPr>
        <w:t>Economic Minister</w:t>
      </w:r>
      <w:r w:rsidR="000F0AE0">
        <w:rPr>
          <w:lang w:val="en-GB"/>
        </w:rPr>
        <w:t xml:space="preserve"> complemented</w:t>
      </w:r>
      <w:r w:rsidRPr="004C1CD4">
        <w:rPr>
          <w:lang w:val="en-GB"/>
        </w:rPr>
        <w:t>: “we want to stop lying and start telli</w:t>
      </w:r>
      <w:r>
        <w:rPr>
          <w:lang w:val="en-GB"/>
        </w:rPr>
        <w:t xml:space="preserve">ng the truth, </w:t>
      </w:r>
      <w:r w:rsidRPr="004C1CD4">
        <w:rPr>
          <w:lang w:val="en-GB"/>
        </w:rPr>
        <w:lastRenderedPageBreak/>
        <w:t>to give back transparency and credibility</w:t>
      </w:r>
      <w:r>
        <w:rPr>
          <w:lang w:val="en-GB"/>
        </w:rPr>
        <w:t>, to know the real numbers of Argentinean economy</w:t>
      </w:r>
      <w:r w:rsidR="00B469FA">
        <w:rPr>
          <w:lang w:val="en-GB"/>
        </w:rPr>
        <w:t>.</w:t>
      </w:r>
    </w:p>
    <w:p w14:paraId="7FEB1770" w14:textId="77777777" w:rsidR="00FD52D7" w:rsidRDefault="00FD52D7" w:rsidP="00B37E64">
      <w:pPr>
        <w:spacing w:line="360" w:lineRule="auto"/>
        <w:rPr>
          <w:lang w:val="en-GB"/>
        </w:rPr>
      </w:pPr>
    </w:p>
    <w:p w14:paraId="78EF12A7" w14:textId="254F09A8" w:rsidR="00FD52D7" w:rsidRPr="004C1CD4" w:rsidRDefault="00FD52D7" w:rsidP="00B37E64">
      <w:pPr>
        <w:spacing w:line="360" w:lineRule="auto"/>
        <w:rPr>
          <w:lang w:val="en-GB"/>
        </w:rPr>
      </w:pPr>
      <w:r>
        <w:rPr>
          <w:lang w:val="en-GB"/>
        </w:rPr>
        <w:t xml:space="preserve">In economic emergencies the real economy becomes a public </w:t>
      </w:r>
      <w:r w:rsidR="00A1637F">
        <w:rPr>
          <w:lang w:val="en-GB"/>
        </w:rPr>
        <w:t>concern</w:t>
      </w:r>
      <w:r>
        <w:rPr>
          <w:lang w:val="en-GB"/>
        </w:rPr>
        <w:t xml:space="preserve"> and </w:t>
      </w:r>
      <w:r w:rsidR="000F0AE0">
        <w:rPr>
          <w:lang w:val="en-GB"/>
        </w:rPr>
        <w:t xml:space="preserve">a </w:t>
      </w:r>
      <w:r w:rsidR="00A1637F">
        <w:rPr>
          <w:lang w:val="en-GB"/>
        </w:rPr>
        <w:t>field</w:t>
      </w:r>
      <w:r w:rsidR="000F0AE0">
        <w:rPr>
          <w:lang w:val="en-GB"/>
        </w:rPr>
        <w:t xml:space="preserve"> of government, </w:t>
      </w:r>
      <w:r w:rsidR="00A1637F">
        <w:rPr>
          <w:lang w:val="en-GB"/>
        </w:rPr>
        <w:t xml:space="preserve">an issue </w:t>
      </w:r>
      <w:r>
        <w:rPr>
          <w:lang w:val="en-GB"/>
        </w:rPr>
        <w:t xml:space="preserve">for experts and for ordinary people. That is why the economic emergencies offer a privileged window to scrutinize some of the more general </w:t>
      </w:r>
      <w:r w:rsidR="00A1637F">
        <w:rPr>
          <w:lang w:val="en-GB"/>
        </w:rPr>
        <w:t>questions</w:t>
      </w:r>
      <w:r>
        <w:rPr>
          <w:lang w:val="en-GB"/>
        </w:rPr>
        <w:t xml:space="preserve"> that traversed many of the papers that we</w:t>
      </w:r>
      <w:r w:rsidR="000804FA">
        <w:rPr>
          <w:lang w:val="en-GB"/>
        </w:rPr>
        <w:t>re</w:t>
      </w:r>
      <w:r>
        <w:rPr>
          <w:lang w:val="en-GB"/>
        </w:rPr>
        <w:t xml:space="preserve"> put together in this collection: the relations between the realization an</w:t>
      </w:r>
      <w:r w:rsidR="00EF5B49">
        <w:rPr>
          <w:lang w:val="en-GB"/>
        </w:rPr>
        <w:t>d</w:t>
      </w:r>
      <w:r>
        <w:rPr>
          <w:lang w:val="en-GB"/>
        </w:rPr>
        <w:t xml:space="preserve"> the government of the (real) economy, the place of visualisation and, particularly, of the visualisation through numbers into the realization and the government of the real economy – that multi</w:t>
      </w:r>
      <w:r w:rsidR="00B23304">
        <w:rPr>
          <w:lang w:val="en-GB"/>
        </w:rPr>
        <w:t>-</w:t>
      </w:r>
      <w:r>
        <w:rPr>
          <w:lang w:val="en-GB"/>
        </w:rPr>
        <w:t xml:space="preserve"> scalar space where the realization of the real economy entangle</w:t>
      </w:r>
      <w:r w:rsidR="005E295B">
        <w:rPr>
          <w:lang w:val="en-GB"/>
        </w:rPr>
        <w:t>s</w:t>
      </w:r>
      <w:r>
        <w:rPr>
          <w:lang w:val="en-GB"/>
        </w:rPr>
        <w:t xml:space="preserve"> with the rule of</w:t>
      </w:r>
      <w:r w:rsidR="00A1637F">
        <w:rPr>
          <w:lang w:val="en-GB"/>
        </w:rPr>
        <w:t xml:space="preserve"> law, the government of numbers, </w:t>
      </w:r>
      <w:r w:rsidR="000F0AE0">
        <w:rPr>
          <w:lang w:val="en-GB"/>
        </w:rPr>
        <w:t xml:space="preserve">bureaucratic </w:t>
      </w:r>
      <w:r>
        <w:rPr>
          <w:lang w:val="en-GB"/>
        </w:rPr>
        <w:t>papers</w:t>
      </w:r>
      <w:r w:rsidR="000F0AE0">
        <w:rPr>
          <w:lang w:val="en-GB"/>
        </w:rPr>
        <w:t xml:space="preserve"> (acts, laws, decrees)</w:t>
      </w:r>
      <w:r>
        <w:rPr>
          <w:rStyle w:val="Refdenotaderodap"/>
          <w:lang w:val="en-GB"/>
        </w:rPr>
        <w:footnoteReference w:id="9"/>
      </w:r>
      <w:r w:rsidR="00A1637F">
        <w:rPr>
          <w:lang w:val="en-GB"/>
        </w:rPr>
        <w:t xml:space="preserve">, and the daily lives of </w:t>
      </w:r>
      <w:r w:rsidR="00D07AC7">
        <w:rPr>
          <w:lang w:val="en-GB"/>
        </w:rPr>
        <w:t>the people</w:t>
      </w:r>
      <w:r w:rsidR="00A1637F">
        <w:rPr>
          <w:lang w:val="en-GB"/>
        </w:rPr>
        <w:t>.</w:t>
      </w:r>
      <w:r>
        <w:rPr>
          <w:lang w:val="en-GB"/>
        </w:rPr>
        <w:t xml:space="preserve"> </w:t>
      </w:r>
    </w:p>
    <w:p w14:paraId="06AB9153" w14:textId="77777777" w:rsidR="00551AF6" w:rsidRDefault="00551AF6" w:rsidP="00B37E64">
      <w:pPr>
        <w:widowControl w:val="0"/>
        <w:autoSpaceDE w:val="0"/>
        <w:autoSpaceDN w:val="0"/>
        <w:adjustRightInd w:val="0"/>
        <w:spacing w:line="360" w:lineRule="auto"/>
      </w:pPr>
    </w:p>
    <w:p w14:paraId="7EF2CBFB" w14:textId="77777777" w:rsidR="0014409C" w:rsidRPr="001307BF" w:rsidRDefault="0014409C" w:rsidP="00B37E64">
      <w:pPr>
        <w:widowControl w:val="0"/>
        <w:autoSpaceDE w:val="0"/>
        <w:autoSpaceDN w:val="0"/>
        <w:adjustRightInd w:val="0"/>
        <w:spacing w:line="360" w:lineRule="auto"/>
        <w:outlineLvl w:val="0"/>
        <w:rPr>
          <w:u w:val="single"/>
        </w:rPr>
      </w:pPr>
      <w:r w:rsidRPr="0014409C">
        <w:rPr>
          <w:u w:val="single"/>
        </w:rPr>
        <w:t>Changing realities: economic emergences</w:t>
      </w:r>
    </w:p>
    <w:p w14:paraId="43884A2E" w14:textId="77777777" w:rsidR="0014409C" w:rsidRDefault="0014409C" w:rsidP="00B37E64">
      <w:pPr>
        <w:widowControl w:val="0"/>
        <w:autoSpaceDE w:val="0"/>
        <w:autoSpaceDN w:val="0"/>
        <w:adjustRightInd w:val="0"/>
        <w:spacing w:line="360" w:lineRule="auto"/>
      </w:pPr>
    </w:p>
    <w:p w14:paraId="5E929310" w14:textId="77777777" w:rsidR="006E53B0" w:rsidRDefault="00FD52D7" w:rsidP="00B37E64">
      <w:pPr>
        <w:widowControl w:val="0"/>
        <w:autoSpaceDE w:val="0"/>
        <w:autoSpaceDN w:val="0"/>
        <w:adjustRightInd w:val="0"/>
        <w:spacing w:line="360" w:lineRule="auto"/>
        <w:rPr>
          <w:w w:val="75"/>
        </w:rPr>
      </w:pPr>
      <w:r w:rsidRPr="00FE0478">
        <w:t>The concept of emergence has itself “emerged” in fairly recent years, apparently to capture the relative imprecision of prediction in a world where definitive historical tracks of development are no longer anticipated in exact step</w:t>
      </w:r>
      <w:r w:rsidRPr="00FE0478">
        <w:rPr>
          <w:w w:val="33"/>
        </w:rPr>
        <w:t>-­‐</w:t>
      </w:r>
      <w:r w:rsidRPr="00FE0478">
        <w:t>by</w:t>
      </w:r>
      <w:r w:rsidRPr="00FE0478">
        <w:rPr>
          <w:w w:val="33"/>
        </w:rPr>
        <w:t>-­‐</w:t>
      </w:r>
      <w:r w:rsidRPr="00FE0478">
        <w:t xml:space="preserve">step fashion from now into the future, or according to clearly defined plans. We see this implicit open, although perhaps exemplary, indeterminacy in such popular publications as Alec Ross’s </w:t>
      </w:r>
      <w:r w:rsidRPr="00FE0478">
        <w:rPr>
          <w:i/>
        </w:rPr>
        <w:t xml:space="preserve">Industries of the Future </w:t>
      </w:r>
      <w:r w:rsidRPr="00FE0478">
        <w:t xml:space="preserve">(2016), several of which – such as digital money </w:t>
      </w:r>
      <w:r w:rsidR="006E53B0">
        <w:rPr>
          <w:w w:val="75"/>
        </w:rPr>
        <w:t>-</w:t>
      </w:r>
    </w:p>
    <w:p w14:paraId="3820AA2D" w14:textId="77777777" w:rsidR="00FD52D7" w:rsidRPr="00FE0478" w:rsidRDefault="00FD52D7" w:rsidP="00B37E64">
      <w:pPr>
        <w:widowControl w:val="0"/>
        <w:autoSpaceDE w:val="0"/>
        <w:autoSpaceDN w:val="0"/>
        <w:adjustRightInd w:val="0"/>
        <w:spacing w:line="360" w:lineRule="auto"/>
      </w:pPr>
      <w:r w:rsidRPr="00FE0478">
        <w:rPr>
          <w:w w:val="75"/>
        </w:rPr>
        <w:t xml:space="preserve"> </w:t>
      </w:r>
      <w:r w:rsidRPr="00FE0478">
        <w:t xml:space="preserve">he sees developing fastest in Africa. Jean and John </w:t>
      </w:r>
      <w:proofErr w:type="spellStart"/>
      <w:r w:rsidRPr="00FE0478">
        <w:t>Comaroff</w:t>
      </w:r>
      <w:proofErr w:type="spellEnd"/>
      <w:r w:rsidRPr="00FE0478">
        <w:t xml:space="preserve"> (2011) make the suggestion that new forms of labor organization are being tested out in the “global south”, for application elsewhere. The concept of emergence itself comes from the science of complex systems, which are composed through ongoing dynamic interactions amongst smaller and simpler entities.</w:t>
      </w:r>
    </w:p>
    <w:p w14:paraId="582D4043" w14:textId="77777777" w:rsidR="00FD52D7" w:rsidRDefault="00FD52D7" w:rsidP="00B37E64">
      <w:pPr>
        <w:widowControl w:val="0"/>
        <w:autoSpaceDE w:val="0"/>
        <w:autoSpaceDN w:val="0"/>
        <w:adjustRightInd w:val="0"/>
        <w:spacing w:line="360" w:lineRule="auto"/>
      </w:pPr>
    </w:p>
    <w:p w14:paraId="5B0721DB" w14:textId="7294EAB9" w:rsidR="00FD52D7" w:rsidRDefault="00FD52D7" w:rsidP="00B37E64">
      <w:pPr>
        <w:widowControl w:val="0"/>
        <w:autoSpaceDE w:val="0"/>
        <w:autoSpaceDN w:val="0"/>
        <w:adjustRightInd w:val="0"/>
        <w:spacing w:line="360" w:lineRule="auto"/>
      </w:pPr>
      <w:r w:rsidRPr="00FE0478">
        <w:t xml:space="preserve">The two macro‐economic indices in which “emergence” is a concept, and where the </w:t>
      </w:r>
      <w:r w:rsidRPr="00FE0478">
        <w:lastRenderedPageBreak/>
        <w:t xml:space="preserve">CPI figures in certain of its “real economy” referents, are the Emerging Markets index (which ranks the “65 most influential cities”), and the EAGLEs (Emergent and Growth Leading Economies), which now includes 13 countries whose rates of GDP growth (which would also depend on normalization through the inflation rate and the CPI) are comparable with the G6 countries (the most wealthy). Oddly, the membership in this category overlaps with the BRICS, but then this latter acronym is formed of the names of the countries themselves (Brazil, Russia, India, China, South Africa, which were first to “emerge” into the global economy, post 1989), probably by size and industrial dynamism rather than being defined by a comprehensive inventory of </w:t>
      </w:r>
      <w:r w:rsidR="007B79A7">
        <w:t xml:space="preserve">all </w:t>
      </w:r>
      <w:r w:rsidRPr="00FE0478">
        <w:t xml:space="preserve">their qualities. Brazil, Russia, India and China are still EAGLEs. (To note: this is yet another official definition into which we could dig for understanding its designation, composition, shift in membership and deployment over time). </w:t>
      </w:r>
      <w:r w:rsidR="00AB0B27">
        <w:t>Fi</w:t>
      </w:r>
      <w:r w:rsidRPr="00FE0478">
        <w:t xml:space="preserve">ndings of the national CPIs </w:t>
      </w:r>
      <w:r w:rsidR="005F4FE3">
        <w:t xml:space="preserve">are applied </w:t>
      </w:r>
      <w:r w:rsidRPr="00FE0478">
        <w:t xml:space="preserve">to define inflation, largely for investment purposes. For comparison, we can note that inflation for the so-called “hard currencies” was, most recently, </w:t>
      </w:r>
      <w:r w:rsidR="005E00CE">
        <w:t>until the Briti</w:t>
      </w:r>
      <w:r w:rsidR="00C26508">
        <w:t>sh vote on Brexit</w:t>
      </w:r>
      <w:r w:rsidR="005E00CE">
        <w:t xml:space="preserve">, </w:t>
      </w:r>
      <w:r w:rsidRPr="00FE0478">
        <w:t>under 1%.</w:t>
      </w:r>
      <w:r w:rsidR="00485AF1">
        <w:t xml:space="preserve"> Hence emergence as a methodological concept through which an ethnographic approach can explore surprise and indeterminacy as temporal processes in economic life, rather than </w:t>
      </w:r>
      <w:r w:rsidR="00721151">
        <w:t xml:space="preserve">as </w:t>
      </w:r>
      <w:r w:rsidR="00485AF1">
        <w:t>a</w:t>
      </w:r>
      <w:r w:rsidR="00721151">
        <w:t xml:space="preserve"> completely</w:t>
      </w:r>
      <w:r w:rsidR="00485AF1">
        <w:t xml:space="preserve"> formalized concept to slot cases in to international indices.</w:t>
      </w:r>
    </w:p>
    <w:p w14:paraId="3BAAAE64" w14:textId="77777777" w:rsidR="00875243" w:rsidRDefault="00875243" w:rsidP="00B37E64">
      <w:pPr>
        <w:widowControl w:val="0"/>
        <w:autoSpaceDE w:val="0"/>
        <w:autoSpaceDN w:val="0"/>
        <w:adjustRightInd w:val="0"/>
        <w:spacing w:line="360" w:lineRule="auto"/>
      </w:pPr>
    </w:p>
    <w:p w14:paraId="1DF11862" w14:textId="4E525DA9" w:rsidR="004131AA" w:rsidRPr="00551AF6" w:rsidRDefault="00875243" w:rsidP="00B37E64">
      <w:pPr>
        <w:widowControl w:val="0"/>
        <w:autoSpaceDE w:val="0"/>
        <w:autoSpaceDN w:val="0"/>
        <w:adjustRightInd w:val="0"/>
        <w:spacing w:line="360" w:lineRule="auto"/>
        <w:rPr>
          <w:rFonts w:cs="Helvetica"/>
          <w:color w:val="453CCC"/>
        </w:rPr>
      </w:pPr>
      <w:r>
        <w:t>As an introduction to an earlier engagement with the concept</w:t>
      </w:r>
      <w:r w:rsidR="00351B3B">
        <w:t xml:space="preserve"> of emergence</w:t>
      </w:r>
      <w:r>
        <w:t>, within anthropology, Bill Maurer wrote of “ethnographic emergences”</w:t>
      </w:r>
      <w:r w:rsidR="00485AF1">
        <w:t xml:space="preserve">, </w:t>
      </w:r>
      <w:r w:rsidR="00351B3B">
        <w:t xml:space="preserve">precisely </w:t>
      </w:r>
      <w:r w:rsidR="00485AF1">
        <w:t>as a way</w:t>
      </w:r>
      <w:r w:rsidR="00351B3B">
        <w:t xml:space="preserve"> </w:t>
      </w:r>
      <w:r w:rsidR="009A5177">
        <w:t>towards</w:t>
      </w:r>
      <w:r w:rsidR="00351B3B">
        <w:t xml:space="preserve"> “a rethinking of ethnography as a method and a retooling of the theoretical apparatus of the discipline” (2005: 1).</w:t>
      </w:r>
      <w:r w:rsidR="009A5177">
        <w:t xml:space="preserve"> He advocates new interfaces with other disciplines</w:t>
      </w:r>
      <w:r w:rsidR="00C210CF">
        <w:t xml:space="preserve">. In a world where </w:t>
      </w:r>
      <w:proofErr w:type="spellStart"/>
      <w:r w:rsidR="00C210CF">
        <w:t>interconnectedess</w:t>
      </w:r>
      <w:proofErr w:type="spellEnd"/>
      <w:r w:rsidR="00C210CF">
        <w:t xml:space="preserve"> is pervasive, the grasping of “the enmeshment of the observer and the observed, together with their mutually reinforcing, yet oftentimes incongruent, knowledge formations”, </w:t>
      </w:r>
      <w:r w:rsidR="001B71E6">
        <w:t>which infuses</w:t>
      </w:r>
      <w:r w:rsidR="004903B5">
        <w:t xml:space="preserve"> </w:t>
      </w:r>
      <w:r w:rsidR="00C210CF">
        <w:t>anthropology’s method</w:t>
      </w:r>
      <w:r w:rsidR="004903B5">
        <w:t>,</w:t>
      </w:r>
      <w:r w:rsidR="00C210CF">
        <w:t xml:space="preserve"> should “go along for the ride, in mutual, open-ended, and yet limited entanglements” (Maurer 2005:4). “Entanglement” is an old concept in our history, as Hyman pointed out in his book entitled “The Tangled Bank” (from Darwin) on great thinkers in the sciences (including Frazer, from anthropology). </w:t>
      </w:r>
      <w:r w:rsidR="00E222B3">
        <w:t xml:space="preserve">We </w:t>
      </w:r>
      <w:r w:rsidR="00E222B3">
        <w:lastRenderedPageBreak/>
        <w:t xml:space="preserve">even learn from the press coverage of unexpected happenings, such as – to indicate a process in Nigeria that recent events have added to the situation depicted in our chapter on </w:t>
      </w:r>
      <w:r w:rsidR="00034D4D">
        <w:t xml:space="preserve">the </w:t>
      </w:r>
      <w:r w:rsidR="00E222B3">
        <w:t xml:space="preserve">Nigerian CPI – the finding that the rice being imported from China has recently been found to be </w:t>
      </w:r>
      <w:r w:rsidR="00E222B3" w:rsidRPr="00551AF6">
        <w:t>adulterated with plastic</w:t>
      </w:r>
      <w:r w:rsidR="004131AA" w:rsidRPr="00551AF6">
        <w:t xml:space="preserve">, related to the price lurches </w:t>
      </w:r>
      <w:r w:rsidR="003B672F" w:rsidRPr="00551AF6">
        <w:t xml:space="preserve">in the local markets </w:t>
      </w:r>
      <w:r w:rsidR="004131AA" w:rsidRPr="00551AF6">
        <w:t xml:space="preserve">and </w:t>
      </w:r>
      <w:r w:rsidR="003B672F" w:rsidRPr="00551AF6">
        <w:t xml:space="preserve">the </w:t>
      </w:r>
      <w:r w:rsidR="004131AA" w:rsidRPr="00551AF6">
        <w:t>profits to be gained</w:t>
      </w:r>
      <w:r w:rsidR="003B672F" w:rsidRPr="00551AF6">
        <w:t xml:space="preserve"> by the importers</w:t>
      </w:r>
      <w:r w:rsidR="004131AA" w:rsidRPr="00551AF6">
        <w:t>.</w:t>
      </w:r>
      <w:r w:rsidR="00551AF6" w:rsidRPr="00551AF6">
        <w:t xml:space="preserve"> </w:t>
      </w:r>
      <w:r w:rsidR="004131AA" w:rsidRPr="00551AF6">
        <w:t>A 50kg bag now sells for around 20,000 naira (US$63), more than double the price in December last year. Nigeria’s inflation stood at 18.5% in November, its 13</w:t>
      </w:r>
      <w:r w:rsidR="004131AA" w:rsidRPr="00551AF6">
        <w:rPr>
          <w:vertAlign w:val="superscript"/>
        </w:rPr>
        <w:t>th</w:t>
      </w:r>
      <w:r w:rsidR="004131AA" w:rsidRPr="00551AF6">
        <w:t xml:space="preserve"> consecutive monthly rise, driven by higher food prices.</w:t>
      </w:r>
      <w:r w:rsidR="006E53B0">
        <w:rPr>
          <w:rStyle w:val="Refdenotaderodap"/>
        </w:rPr>
        <w:footnoteReference w:id="10"/>
      </w:r>
      <w:r w:rsidR="004131AA" w:rsidRPr="00551AF6">
        <w:t xml:space="preserve"> </w:t>
      </w:r>
    </w:p>
    <w:p w14:paraId="45412A36" w14:textId="77777777" w:rsidR="005E00CE" w:rsidRDefault="003B672F" w:rsidP="00B37E64">
      <w:pPr>
        <w:pStyle w:val="NormalWeb"/>
        <w:spacing w:line="360" w:lineRule="auto"/>
        <w:rPr>
          <w:rFonts w:asciiTheme="minorHAnsi" w:hAnsiTheme="minorHAnsi"/>
          <w:sz w:val="24"/>
          <w:szCs w:val="24"/>
        </w:rPr>
      </w:pPr>
      <w:r w:rsidRPr="00551AF6">
        <w:rPr>
          <w:rFonts w:asciiTheme="minorHAnsi" w:hAnsiTheme="minorHAnsi"/>
          <w:sz w:val="24"/>
          <w:szCs w:val="24"/>
        </w:rPr>
        <w:t xml:space="preserve">Such surprising and indeterminate dynamics, with many participants, relates to the “real” in several ways: what exactly is real “rice”? what is the rapidly inflating Nigerian currency able to purchase, especially for consumers who earn in unpredictable ways? Back to the CPI, with several </w:t>
      </w:r>
      <w:proofErr w:type="spellStart"/>
      <w:r w:rsidRPr="00551AF6">
        <w:rPr>
          <w:rFonts w:asciiTheme="minorHAnsi" w:hAnsiTheme="minorHAnsi"/>
          <w:sz w:val="24"/>
          <w:szCs w:val="24"/>
        </w:rPr>
        <w:t>excavational</w:t>
      </w:r>
      <w:proofErr w:type="spellEnd"/>
      <w:r w:rsidRPr="00551AF6">
        <w:rPr>
          <w:rFonts w:asciiTheme="minorHAnsi" w:hAnsiTheme="minorHAnsi"/>
          <w:sz w:val="24"/>
          <w:szCs w:val="24"/>
        </w:rPr>
        <w:t xml:space="preserve"> questions to pursue, in Maurer’s spirit of complex enmeshment and the acute ad</w:t>
      </w:r>
      <w:r w:rsidR="0075660D">
        <w:rPr>
          <w:rFonts w:asciiTheme="minorHAnsi" w:hAnsiTheme="minorHAnsi"/>
          <w:sz w:val="24"/>
          <w:szCs w:val="24"/>
        </w:rPr>
        <w:t>aptation of ethnographic method.</w:t>
      </w:r>
    </w:p>
    <w:p w14:paraId="6FFD45D0" w14:textId="068B07C6" w:rsidR="00AE2472" w:rsidRPr="006F63E0" w:rsidRDefault="003358C0" w:rsidP="00B37E64">
      <w:pPr>
        <w:pStyle w:val="NormalWeb"/>
        <w:spacing w:line="360" w:lineRule="auto"/>
        <w:rPr>
          <w:rFonts w:asciiTheme="minorHAnsi" w:hAnsiTheme="minorHAnsi"/>
          <w:sz w:val="24"/>
          <w:szCs w:val="24"/>
        </w:rPr>
      </w:pPr>
      <w:r>
        <w:rPr>
          <w:rFonts w:asciiTheme="minorHAnsi" w:hAnsiTheme="minorHAnsi"/>
          <w:sz w:val="24"/>
          <w:szCs w:val="24"/>
        </w:rPr>
        <w:t xml:space="preserve">Emergence is not a state but a flow, something to </w:t>
      </w:r>
      <w:r w:rsidR="002D75B4">
        <w:rPr>
          <w:rFonts w:asciiTheme="minorHAnsi" w:hAnsiTheme="minorHAnsi"/>
          <w:sz w:val="24"/>
          <w:szCs w:val="24"/>
        </w:rPr>
        <w:t xml:space="preserve">spring </w:t>
      </w:r>
      <w:r w:rsidR="00C03D50">
        <w:rPr>
          <w:rFonts w:asciiTheme="minorHAnsi" w:hAnsiTheme="minorHAnsi"/>
          <w:sz w:val="24"/>
          <w:szCs w:val="24"/>
        </w:rPr>
        <w:t xml:space="preserve">into being </w:t>
      </w:r>
      <w:r w:rsidR="002D75B4">
        <w:rPr>
          <w:rFonts w:asciiTheme="minorHAnsi" w:hAnsiTheme="minorHAnsi"/>
          <w:sz w:val="24"/>
          <w:szCs w:val="24"/>
        </w:rPr>
        <w:t>entangl</w:t>
      </w:r>
      <w:r w:rsidR="00C03D50">
        <w:rPr>
          <w:rFonts w:asciiTheme="minorHAnsi" w:hAnsiTheme="minorHAnsi"/>
          <w:sz w:val="24"/>
          <w:szCs w:val="24"/>
        </w:rPr>
        <w:t>ed</w:t>
      </w:r>
      <w:r w:rsidR="002D75B4">
        <w:rPr>
          <w:rFonts w:asciiTheme="minorHAnsi" w:hAnsiTheme="minorHAnsi"/>
          <w:sz w:val="24"/>
          <w:szCs w:val="24"/>
        </w:rPr>
        <w:t xml:space="preserve"> global assemblages and personal, experien</w:t>
      </w:r>
      <w:r w:rsidR="00E102A0">
        <w:rPr>
          <w:rFonts w:asciiTheme="minorHAnsi" w:hAnsiTheme="minorHAnsi"/>
          <w:sz w:val="24"/>
          <w:szCs w:val="24"/>
        </w:rPr>
        <w:t>t</w:t>
      </w:r>
      <w:r w:rsidR="002D75B4">
        <w:rPr>
          <w:rFonts w:asciiTheme="minorHAnsi" w:hAnsiTheme="minorHAnsi"/>
          <w:sz w:val="24"/>
          <w:szCs w:val="24"/>
        </w:rPr>
        <w:t xml:space="preserve">ial and subjective lives. </w:t>
      </w:r>
      <w:r w:rsidR="00506467">
        <w:rPr>
          <w:rFonts w:asciiTheme="minorHAnsi" w:hAnsiTheme="minorHAnsi"/>
          <w:sz w:val="24"/>
          <w:szCs w:val="24"/>
        </w:rPr>
        <w:t>But t</w:t>
      </w:r>
      <w:r w:rsidR="002D75B4">
        <w:rPr>
          <w:rFonts w:asciiTheme="minorHAnsi" w:hAnsiTheme="minorHAnsi"/>
          <w:sz w:val="24"/>
          <w:szCs w:val="24"/>
        </w:rPr>
        <w:t>here is nothing teleological in emergence: real economies could emerge and</w:t>
      </w:r>
      <w:r w:rsidR="00E57A5A">
        <w:rPr>
          <w:rFonts w:asciiTheme="minorHAnsi" w:hAnsiTheme="minorHAnsi"/>
          <w:sz w:val="24"/>
          <w:szCs w:val="24"/>
        </w:rPr>
        <w:t xml:space="preserve"> could also</w:t>
      </w:r>
      <w:r w:rsidR="002D75B4">
        <w:rPr>
          <w:rFonts w:asciiTheme="minorHAnsi" w:hAnsiTheme="minorHAnsi"/>
          <w:sz w:val="24"/>
          <w:szCs w:val="24"/>
        </w:rPr>
        <w:t xml:space="preserve"> submerge.  Crisis is always a possibility, as show</w:t>
      </w:r>
      <w:r w:rsidR="00EA4A0F">
        <w:rPr>
          <w:rFonts w:asciiTheme="minorHAnsi" w:hAnsiTheme="minorHAnsi"/>
          <w:sz w:val="24"/>
          <w:szCs w:val="24"/>
        </w:rPr>
        <w:t>n</w:t>
      </w:r>
      <w:r w:rsidR="002D75B4">
        <w:rPr>
          <w:rFonts w:asciiTheme="minorHAnsi" w:hAnsiTheme="minorHAnsi"/>
          <w:sz w:val="24"/>
          <w:szCs w:val="24"/>
        </w:rPr>
        <w:t xml:space="preserve"> by the current decay of some of </w:t>
      </w:r>
      <w:r w:rsidR="00E57A5A">
        <w:rPr>
          <w:rFonts w:asciiTheme="minorHAnsi" w:hAnsiTheme="minorHAnsi"/>
          <w:sz w:val="24"/>
          <w:szCs w:val="24"/>
        </w:rPr>
        <w:t xml:space="preserve">the largest </w:t>
      </w:r>
      <w:r w:rsidR="002D75B4">
        <w:rPr>
          <w:rFonts w:asciiTheme="minorHAnsi" w:hAnsiTheme="minorHAnsi"/>
          <w:sz w:val="24"/>
          <w:szCs w:val="24"/>
        </w:rPr>
        <w:t xml:space="preserve">national </w:t>
      </w:r>
      <w:r w:rsidR="00506467">
        <w:rPr>
          <w:rFonts w:asciiTheme="minorHAnsi" w:hAnsiTheme="minorHAnsi"/>
          <w:sz w:val="24"/>
          <w:szCs w:val="24"/>
        </w:rPr>
        <w:t>“</w:t>
      </w:r>
      <w:r w:rsidR="00E57A5A">
        <w:rPr>
          <w:rFonts w:asciiTheme="minorHAnsi" w:hAnsiTheme="minorHAnsi"/>
          <w:sz w:val="24"/>
          <w:szCs w:val="24"/>
        </w:rPr>
        <w:t>emergent economies</w:t>
      </w:r>
      <w:r w:rsidR="00506467">
        <w:rPr>
          <w:rFonts w:asciiTheme="minorHAnsi" w:hAnsiTheme="minorHAnsi"/>
          <w:sz w:val="24"/>
          <w:szCs w:val="24"/>
        </w:rPr>
        <w:t>”</w:t>
      </w:r>
      <w:r w:rsidR="002D75B4">
        <w:rPr>
          <w:rFonts w:asciiTheme="minorHAnsi" w:hAnsiTheme="minorHAnsi"/>
          <w:sz w:val="24"/>
          <w:szCs w:val="24"/>
        </w:rPr>
        <w:t xml:space="preserve"> (</w:t>
      </w:r>
      <w:r w:rsidR="00944041">
        <w:rPr>
          <w:rFonts w:asciiTheme="minorHAnsi" w:hAnsiTheme="minorHAnsi"/>
          <w:sz w:val="24"/>
          <w:szCs w:val="24"/>
        </w:rPr>
        <w:t xml:space="preserve">such </w:t>
      </w:r>
      <w:r w:rsidR="002D75B4">
        <w:rPr>
          <w:rFonts w:asciiTheme="minorHAnsi" w:hAnsiTheme="minorHAnsi"/>
          <w:sz w:val="24"/>
          <w:szCs w:val="24"/>
        </w:rPr>
        <w:t xml:space="preserve">as </w:t>
      </w:r>
      <w:r w:rsidR="00944041">
        <w:rPr>
          <w:rFonts w:asciiTheme="minorHAnsi" w:hAnsiTheme="minorHAnsi"/>
          <w:sz w:val="24"/>
          <w:szCs w:val="24"/>
        </w:rPr>
        <w:t xml:space="preserve">the </w:t>
      </w:r>
      <w:r w:rsidR="002D75B4">
        <w:rPr>
          <w:rFonts w:asciiTheme="minorHAnsi" w:hAnsiTheme="minorHAnsi"/>
          <w:sz w:val="24"/>
          <w:szCs w:val="24"/>
        </w:rPr>
        <w:t>Brazil</w:t>
      </w:r>
      <w:r w:rsidR="00E57A5A">
        <w:rPr>
          <w:rFonts w:asciiTheme="minorHAnsi" w:hAnsiTheme="minorHAnsi"/>
          <w:sz w:val="24"/>
          <w:szCs w:val="24"/>
        </w:rPr>
        <w:t>ian</w:t>
      </w:r>
      <w:r w:rsidR="00944041">
        <w:rPr>
          <w:rFonts w:asciiTheme="minorHAnsi" w:hAnsiTheme="minorHAnsi"/>
          <w:sz w:val="24"/>
          <w:szCs w:val="24"/>
        </w:rPr>
        <w:t xml:space="preserve"> economy</w:t>
      </w:r>
      <w:r w:rsidR="002D75B4">
        <w:rPr>
          <w:rFonts w:asciiTheme="minorHAnsi" w:hAnsiTheme="minorHAnsi"/>
          <w:sz w:val="24"/>
          <w:szCs w:val="24"/>
        </w:rPr>
        <w:t>, for example). Personal and collective lives should come to terms with th</w:t>
      </w:r>
      <w:r w:rsidR="00944041">
        <w:rPr>
          <w:rFonts w:asciiTheme="minorHAnsi" w:hAnsiTheme="minorHAnsi"/>
          <w:sz w:val="24"/>
          <w:szCs w:val="24"/>
        </w:rPr>
        <w:t>e</w:t>
      </w:r>
      <w:r w:rsidR="002D75B4">
        <w:rPr>
          <w:rFonts w:asciiTheme="minorHAnsi" w:hAnsiTheme="minorHAnsi"/>
          <w:sz w:val="24"/>
          <w:szCs w:val="24"/>
        </w:rPr>
        <w:t>s</w:t>
      </w:r>
      <w:r w:rsidR="00944041">
        <w:rPr>
          <w:rFonts w:asciiTheme="minorHAnsi" w:hAnsiTheme="minorHAnsi"/>
          <w:sz w:val="24"/>
          <w:szCs w:val="24"/>
        </w:rPr>
        <w:t>e</w:t>
      </w:r>
      <w:r w:rsidR="002D75B4">
        <w:rPr>
          <w:rFonts w:asciiTheme="minorHAnsi" w:hAnsiTheme="minorHAnsi"/>
          <w:sz w:val="24"/>
          <w:szCs w:val="24"/>
        </w:rPr>
        <w:t xml:space="preserve"> variations</w:t>
      </w:r>
      <w:r w:rsidR="001D369C">
        <w:rPr>
          <w:rFonts w:asciiTheme="minorHAnsi" w:hAnsiTheme="minorHAnsi"/>
          <w:sz w:val="24"/>
          <w:szCs w:val="24"/>
        </w:rPr>
        <w:t>, seen by specialist</w:t>
      </w:r>
      <w:r w:rsidR="00944041">
        <w:rPr>
          <w:rFonts w:asciiTheme="minorHAnsi" w:hAnsiTheme="minorHAnsi"/>
          <w:sz w:val="24"/>
          <w:szCs w:val="24"/>
        </w:rPr>
        <w:t>s</w:t>
      </w:r>
      <w:r w:rsidR="001D369C">
        <w:rPr>
          <w:rFonts w:asciiTheme="minorHAnsi" w:hAnsiTheme="minorHAnsi"/>
          <w:sz w:val="24"/>
          <w:szCs w:val="24"/>
        </w:rPr>
        <w:t xml:space="preserve"> as cycles of </w:t>
      </w:r>
      <w:r w:rsidR="00522A4E">
        <w:rPr>
          <w:rFonts w:asciiTheme="minorHAnsi" w:hAnsiTheme="minorHAnsi"/>
          <w:sz w:val="24"/>
          <w:szCs w:val="24"/>
        </w:rPr>
        <w:t xml:space="preserve">economic </w:t>
      </w:r>
      <w:r w:rsidR="00506467">
        <w:rPr>
          <w:rFonts w:asciiTheme="minorHAnsi" w:hAnsiTheme="minorHAnsi"/>
          <w:sz w:val="24"/>
          <w:szCs w:val="24"/>
        </w:rPr>
        <w:t>expansion and contraction</w:t>
      </w:r>
      <w:r w:rsidR="00522A4E">
        <w:rPr>
          <w:rFonts w:asciiTheme="minorHAnsi" w:hAnsiTheme="minorHAnsi"/>
          <w:sz w:val="24"/>
          <w:szCs w:val="24"/>
        </w:rPr>
        <w:t xml:space="preserve">. As the articles </w:t>
      </w:r>
      <w:r w:rsidR="00816B05">
        <w:rPr>
          <w:rFonts w:asciiTheme="minorHAnsi" w:hAnsiTheme="minorHAnsi"/>
          <w:sz w:val="24"/>
          <w:szCs w:val="24"/>
        </w:rPr>
        <w:t xml:space="preserve">in </w:t>
      </w:r>
      <w:r w:rsidR="00522A4E">
        <w:rPr>
          <w:rFonts w:asciiTheme="minorHAnsi" w:hAnsiTheme="minorHAnsi"/>
          <w:sz w:val="24"/>
          <w:szCs w:val="24"/>
        </w:rPr>
        <w:t>this issue show, this is a</w:t>
      </w:r>
      <w:r w:rsidR="00816B05">
        <w:rPr>
          <w:rFonts w:asciiTheme="minorHAnsi" w:hAnsiTheme="minorHAnsi"/>
          <w:sz w:val="24"/>
          <w:szCs w:val="24"/>
        </w:rPr>
        <w:t xml:space="preserve">n extremely </w:t>
      </w:r>
      <w:r w:rsidR="00522A4E">
        <w:rPr>
          <w:rFonts w:asciiTheme="minorHAnsi" w:hAnsiTheme="minorHAnsi"/>
          <w:sz w:val="24"/>
          <w:szCs w:val="24"/>
        </w:rPr>
        <w:t>fertile field of research</w:t>
      </w:r>
      <w:r w:rsidR="00816B05">
        <w:rPr>
          <w:rFonts w:asciiTheme="minorHAnsi" w:hAnsiTheme="minorHAnsi"/>
          <w:sz w:val="24"/>
          <w:szCs w:val="24"/>
        </w:rPr>
        <w:t xml:space="preserve"> to go further in the formulation of an ethnographic theory of the real economy</w:t>
      </w:r>
      <w:r w:rsidR="00522A4E">
        <w:rPr>
          <w:rFonts w:asciiTheme="minorHAnsi" w:hAnsiTheme="minorHAnsi"/>
          <w:sz w:val="24"/>
          <w:szCs w:val="24"/>
        </w:rPr>
        <w:t>: the experien</w:t>
      </w:r>
      <w:r w:rsidR="004E1A78">
        <w:rPr>
          <w:rFonts w:asciiTheme="minorHAnsi" w:hAnsiTheme="minorHAnsi"/>
          <w:sz w:val="24"/>
          <w:szCs w:val="24"/>
        </w:rPr>
        <w:t>t</w:t>
      </w:r>
      <w:r w:rsidR="00522A4E">
        <w:rPr>
          <w:rFonts w:asciiTheme="minorHAnsi" w:hAnsiTheme="minorHAnsi"/>
          <w:sz w:val="24"/>
          <w:szCs w:val="24"/>
        </w:rPr>
        <w:t xml:space="preserve">ial </w:t>
      </w:r>
      <w:r w:rsidR="00522A4E" w:rsidRPr="00E57A5A">
        <w:rPr>
          <w:rFonts w:asciiTheme="minorHAnsi" w:hAnsiTheme="minorHAnsi"/>
          <w:sz w:val="24"/>
          <w:szCs w:val="24"/>
        </w:rPr>
        <w:t xml:space="preserve">and </w:t>
      </w:r>
      <w:r w:rsidR="00506467">
        <w:rPr>
          <w:rFonts w:asciiTheme="minorHAnsi" w:hAnsiTheme="minorHAnsi"/>
          <w:sz w:val="24"/>
          <w:szCs w:val="24"/>
        </w:rPr>
        <w:t xml:space="preserve">the </w:t>
      </w:r>
      <w:r w:rsidR="00522A4E" w:rsidRPr="00E57A5A">
        <w:rPr>
          <w:rFonts w:asciiTheme="minorHAnsi" w:hAnsiTheme="minorHAnsi"/>
          <w:sz w:val="24"/>
          <w:szCs w:val="24"/>
        </w:rPr>
        <w:t>subjective</w:t>
      </w:r>
      <w:r w:rsidR="003C79B3">
        <w:rPr>
          <w:rFonts w:asciiTheme="minorHAnsi" w:hAnsiTheme="minorHAnsi"/>
          <w:sz w:val="24"/>
          <w:szCs w:val="24"/>
        </w:rPr>
        <w:t>,</w:t>
      </w:r>
      <w:r w:rsidR="00522A4E" w:rsidRPr="00E57A5A">
        <w:rPr>
          <w:rFonts w:asciiTheme="minorHAnsi" w:hAnsiTheme="minorHAnsi"/>
          <w:sz w:val="24"/>
          <w:szCs w:val="24"/>
        </w:rPr>
        <w:t xml:space="preserve"> struggling to come to terms with the emergent and</w:t>
      </w:r>
      <w:r w:rsidR="00506467">
        <w:rPr>
          <w:rFonts w:asciiTheme="minorHAnsi" w:hAnsiTheme="minorHAnsi"/>
          <w:sz w:val="24"/>
          <w:szCs w:val="24"/>
        </w:rPr>
        <w:t xml:space="preserve"> its</w:t>
      </w:r>
      <w:r w:rsidR="00522A4E" w:rsidRPr="00E57A5A">
        <w:rPr>
          <w:rFonts w:asciiTheme="minorHAnsi" w:hAnsiTheme="minorHAnsi"/>
          <w:sz w:val="24"/>
          <w:szCs w:val="24"/>
        </w:rPr>
        <w:t xml:space="preserve"> opp</w:t>
      </w:r>
      <w:r w:rsidR="00522A4E" w:rsidRPr="006F63E0">
        <w:rPr>
          <w:rFonts w:asciiTheme="minorHAnsi" w:hAnsiTheme="minorHAnsi"/>
          <w:sz w:val="24"/>
          <w:szCs w:val="24"/>
        </w:rPr>
        <w:t>osite</w:t>
      </w:r>
      <w:r w:rsidR="003C79B3">
        <w:rPr>
          <w:rFonts w:asciiTheme="minorHAnsi" w:hAnsiTheme="minorHAnsi"/>
          <w:sz w:val="24"/>
          <w:szCs w:val="24"/>
        </w:rPr>
        <w:t>,</w:t>
      </w:r>
      <w:r w:rsidR="00522A4E" w:rsidRPr="006F63E0">
        <w:rPr>
          <w:rFonts w:asciiTheme="minorHAnsi" w:hAnsiTheme="minorHAnsi"/>
          <w:sz w:val="24"/>
          <w:szCs w:val="24"/>
        </w:rPr>
        <w:t xml:space="preserve"> allow </w:t>
      </w:r>
      <w:r w:rsidR="003C79B3">
        <w:rPr>
          <w:rFonts w:asciiTheme="minorHAnsi" w:hAnsiTheme="minorHAnsi"/>
          <w:sz w:val="24"/>
          <w:szCs w:val="24"/>
        </w:rPr>
        <w:t xml:space="preserve">us </w:t>
      </w:r>
      <w:r w:rsidR="00522A4E" w:rsidRPr="006F63E0">
        <w:rPr>
          <w:rFonts w:asciiTheme="minorHAnsi" w:hAnsiTheme="minorHAnsi"/>
          <w:sz w:val="24"/>
          <w:szCs w:val="24"/>
        </w:rPr>
        <w:t>to reframe</w:t>
      </w:r>
      <w:r w:rsidR="00816B05" w:rsidRPr="006F63E0">
        <w:rPr>
          <w:rFonts w:asciiTheme="minorHAnsi" w:hAnsiTheme="minorHAnsi"/>
          <w:sz w:val="24"/>
          <w:szCs w:val="24"/>
        </w:rPr>
        <w:t xml:space="preserve"> ethnographically the aspirations created by the massive incorporation of people </w:t>
      </w:r>
      <w:r w:rsidR="00827924">
        <w:rPr>
          <w:rFonts w:asciiTheme="minorHAnsi" w:hAnsiTheme="minorHAnsi"/>
          <w:sz w:val="24"/>
          <w:szCs w:val="24"/>
        </w:rPr>
        <w:t>in</w:t>
      </w:r>
      <w:r w:rsidR="00816B05" w:rsidRPr="006F63E0">
        <w:rPr>
          <w:rFonts w:asciiTheme="minorHAnsi" w:hAnsiTheme="minorHAnsi"/>
          <w:sz w:val="24"/>
          <w:szCs w:val="24"/>
        </w:rPr>
        <w:t xml:space="preserve">to the </w:t>
      </w:r>
      <w:r w:rsidR="00827924">
        <w:rPr>
          <w:rFonts w:asciiTheme="minorHAnsi" w:hAnsiTheme="minorHAnsi"/>
          <w:sz w:val="24"/>
          <w:szCs w:val="24"/>
        </w:rPr>
        <w:t xml:space="preserve">current </w:t>
      </w:r>
      <w:r w:rsidR="00816B05" w:rsidRPr="006F63E0">
        <w:rPr>
          <w:rFonts w:asciiTheme="minorHAnsi" w:hAnsiTheme="minorHAnsi"/>
          <w:sz w:val="24"/>
          <w:szCs w:val="24"/>
        </w:rPr>
        <w:t>market economy</w:t>
      </w:r>
      <w:r w:rsidR="00827924">
        <w:rPr>
          <w:rFonts w:asciiTheme="minorHAnsi" w:hAnsiTheme="minorHAnsi"/>
          <w:sz w:val="24"/>
          <w:szCs w:val="24"/>
        </w:rPr>
        <w:t>,</w:t>
      </w:r>
      <w:r w:rsidR="00816B05" w:rsidRPr="006F63E0">
        <w:rPr>
          <w:rFonts w:asciiTheme="minorHAnsi" w:hAnsiTheme="minorHAnsi"/>
          <w:sz w:val="24"/>
          <w:szCs w:val="24"/>
        </w:rPr>
        <w:t xml:space="preserve"> through the expansion of indebt</w:t>
      </w:r>
      <w:r w:rsidR="004E6C54" w:rsidRPr="006F63E0">
        <w:rPr>
          <w:rFonts w:asciiTheme="minorHAnsi" w:hAnsiTheme="minorHAnsi"/>
          <w:sz w:val="24"/>
          <w:szCs w:val="24"/>
        </w:rPr>
        <w:t>ed</w:t>
      </w:r>
      <w:r w:rsidR="00E57A5A" w:rsidRPr="006F63E0">
        <w:rPr>
          <w:rFonts w:asciiTheme="minorHAnsi" w:hAnsiTheme="minorHAnsi"/>
          <w:sz w:val="24"/>
          <w:szCs w:val="24"/>
        </w:rPr>
        <w:t>ness</w:t>
      </w:r>
      <w:r w:rsidR="00506467" w:rsidRPr="006F63E0">
        <w:rPr>
          <w:rFonts w:asciiTheme="minorHAnsi" w:hAnsiTheme="minorHAnsi"/>
          <w:sz w:val="24"/>
          <w:szCs w:val="24"/>
        </w:rPr>
        <w:t xml:space="preserve"> and</w:t>
      </w:r>
      <w:r w:rsidR="00816B05" w:rsidRPr="006F63E0">
        <w:rPr>
          <w:rFonts w:asciiTheme="minorHAnsi" w:hAnsiTheme="minorHAnsi"/>
          <w:sz w:val="24"/>
          <w:szCs w:val="24"/>
        </w:rPr>
        <w:t xml:space="preserve"> financial devices</w:t>
      </w:r>
      <w:r w:rsidR="00506467" w:rsidRPr="006F63E0">
        <w:rPr>
          <w:rFonts w:asciiTheme="minorHAnsi" w:hAnsiTheme="minorHAnsi"/>
          <w:sz w:val="24"/>
          <w:szCs w:val="24"/>
        </w:rPr>
        <w:t>,</w:t>
      </w:r>
      <w:r w:rsidR="00E57A5A" w:rsidRPr="006F63E0">
        <w:rPr>
          <w:rFonts w:asciiTheme="minorHAnsi" w:hAnsiTheme="minorHAnsi"/>
          <w:sz w:val="24"/>
          <w:szCs w:val="24"/>
        </w:rPr>
        <w:t xml:space="preserve"> </w:t>
      </w:r>
      <w:r w:rsidR="00816B05" w:rsidRPr="006F63E0">
        <w:rPr>
          <w:rFonts w:asciiTheme="minorHAnsi" w:hAnsiTheme="minorHAnsi"/>
          <w:sz w:val="24"/>
          <w:szCs w:val="24"/>
        </w:rPr>
        <w:t xml:space="preserve">and its </w:t>
      </w:r>
      <w:r w:rsidR="005146AA" w:rsidRPr="006F63E0">
        <w:rPr>
          <w:rFonts w:asciiTheme="minorHAnsi" w:hAnsiTheme="minorHAnsi"/>
          <w:sz w:val="24"/>
          <w:szCs w:val="24"/>
        </w:rPr>
        <w:t>contrary</w:t>
      </w:r>
      <w:r w:rsidR="00E57A5A" w:rsidRPr="006F63E0">
        <w:rPr>
          <w:rFonts w:asciiTheme="minorHAnsi" w:hAnsiTheme="minorHAnsi"/>
          <w:sz w:val="24"/>
          <w:szCs w:val="24"/>
        </w:rPr>
        <w:t xml:space="preserve">: </w:t>
      </w:r>
      <w:r w:rsidR="00506467" w:rsidRPr="006F63E0">
        <w:rPr>
          <w:rFonts w:asciiTheme="minorHAnsi" w:hAnsiTheme="minorHAnsi"/>
          <w:sz w:val="24"/>
          <w:szCs w:val="24"/>
        </w:rPr>
        <w:t xml:space="preserve">stagflation, </w:t>
      </w:r>
      <w:r w:rsidR="00E57A5A" w:rsidRPr="006F63E0">
        <w:rPr>
          <w:rFonts w:asciiTheme="minorHAnsi" w:hAnsiTheme="minorHAnsi"/>
          <w:sz w:val="24"/>
          <w:szCs w:val="24"/>
        </w:rPr>
        <w:t xml:space="preserve">the impossibility </w:t>
      </w:r>
      <w:r w:rsidR="00506467" w:rsidRPr="006F63E0">
        <w:rPr>
          <w:rFonts w:asciiTheme="minorHAnsi" w:hAnsiTheme="minorHAnsi"/>
          <w:sz w:val="24"/>
          <w:szCs w:val="24"/>
        </w:rPr>
        <w:t xml:space="preserve">to pay, </w:t>
      </w:r>
      <w:r w:rsidR="00E57A5A" w:rsidRPr="006F63E0">
        <w:rPr>
          <w:rFonts w:asciiTheme="minorHAnsi" w:hAnsiTheme="minorHAnsi"/>
          <w:sz w:val="24"/>
          <w:szCs w:val="24"/>
        </w:rPr>
        <w:t xml:space="preserve">the </w:t>
      </w:r>
      <w:r w:rsidR="00E57A5A" w:rsidRPr="006F63E0">
        <w:rPr>
          <w:rFonts w:asciiTheme="minorHAnsi" w:hAnsiTheme="minorHAnsi"/>
          <w:sz w:val="24"/>
          <w:szCs w:val="24"/>
        </w:rPr>
        <w:lastRenderedPageBreak/>
        <w:t>dramatic change of</w:t>
      </w:r>
      <w:r w:rsidR="00816B05" w:rsidRPr="006F63E0">
        <w:rPr>
          <w:rFonts w:asciiTheme="minorHAnsi" w:hAnsiTheme="minorHAnsi"/>
          <w:sz w:val="24"/>
          <w:szCs w:val="24"/>
        </w:rPr>
        <w:t xml:space="preserve"> </w:t>
      </w:r>
      <w:r w:rsidR="00E57A5A" w:rsidRPr="006F63E0">
        <w:rPr>
          <w:rFonts w:asciiTheme="minorHAnsi" w:hAnsiTheme="minorHAnsi"/>
          <w:sz w:val="24"/>
          <w:szCs w:val="24"/>
        </w:rPr>
        <w:t xml:space="preserve">personal and collective expectations, the transformation of uncertainty in some kind of normality </w:t>
      </w:r>
      <w:r w:rsidR="0019316C" w:rsidRPr="006F63E0">
        <w:rPr>
          <w:rFonts w:asciiTheme="minorHAnsi" w:hAnsiTheme="minorHAnsi"/>
          <w:sz w:val="24"/>
          <w:szCs w:val="24"/>
        </w:rPr>
        <w:t>to navigate</w:t>
      </w:r>
      <w:r w:rsidR="00FB4113" w:rsidRPr="006F63E0">
        <w:rPr>
          <w:rFonts w:asciiTheme="minorHAnsi" w:hAnsiTheme="minorHAnsi"/>
          <w:sz w:val="24"/>
          <w:szCs w:val="24"/>
        </w:rPr>
        <w:t xml:space="preserve"> in</w:t>
      </w:r>
      <w:r w:rsidR="0019316C" w:rsidRPr="006F63E0">
        <w:rPr>
          <w:rFonts w:asciiTheme="minorHAnsi" w:hAnsiTheme="minorHAnsi"/>
          <w:sz w:val="24"/>
          <w:szCs w:val="24"/>
        </w:rPr>
        <w:t xml:space="preserve">, </w:t>
      </w:r>
      <w:r w:rsidR="00FB4113" w:rsidRPr="006F63E0">
        <w:rPr>
          <w:rFonts w:asciiTheme="minorHAnsi" w:hAnsiTheme="minorHAnsi"/>
          <w:sz w:val="24"/>
          <w:szCs w:val="24"/>
        </w:rPr>
        <w:t xml:space="preserve">to </w:t>
      </w:r>
      <w:r w:rsidR="0019316C" w:rsidRPr="006F63E0">
        <w:rPr>
          <w:rFonts w:asciiTheme="minorHAnsi" w:hAnsiTheme="minorHAnsi"/>
          <w:sz w:val="24"/>
          <w:szCs w:val="24"/>
        </w:rPr>
        <w:t xml:space="preserve">live with and </w:t>
      </w:r>
      <w:r w:rsidR="00FB4113" w:rsidRPr="006F63E0">
        <w:rPr>
          <w:rFonts w:asciiTheme="minorHAnsi" w:hAnsiTheme="minorHAnsi"/>
          <w:sz w:val="24"/>
          <w:szCs w:val="24"/>
        </w:rPr>
        <w:t xml:space="preserve">to </w:t>
      </w:r>
      <w:r w:rsidR="0019316C" w:rsidRPr="006F63E0">
        <w:rPr>
          <w:rFonts w:asciiTheme="minorHAnsi" w:hAnsiTheme="minorHAnsi"/>
          <w:sz w:val="24"/>
          <w:szCs w:val="24"/>
        </w:rPr>
        <w:t>make lives</w:t>
      </w:r>
      <w:r w:rsidR="00E57A5A" w:rsidRPr="006F63E0">
        <w:rPr>
          <w:rFonts w:asciiTheme="minorHAnsi" w:hAnsiTheme="minorHAnsi"/>
          <w:sz w:val="24"/>
          <w:szCs w:val="24"/>
        </w:rPr>
        <w:t>.</w:t>
      </w:r>
    </w:p>
    <w:p w14:paraId="626C217D" w14:textId="77777777" w:rsidR="008619D1" w:rsidRPr="00816B05" w:rsidRDefault="008619D1" w:rsidP="00B37E64">
      <w:pPr>
        <w:widowControl w:val="0"/>
        <w:autoSpaceDE w:val="0"/>
        <w:autoSpaceDN w:val="0"/>
        <w:adjustRightInd w:val="0"/>
        <w:spacing w:line="360" w:lineRule="auto"/>
      </w:pPr>
    </w:p>
    <w:p w14:paraId="694DAC06" w14:textId="77777777" w:rsidR="008619D1" w:rsidRPr="008619D1" w:rsidRDefault="00A06E8E" w:rsidP="00B37E64">
      <w:pPr>
        <w:widowControl w:val="0"/>
        <w:autoSpaceDE w:val="0"/>
        <w:autoSpaceDN w:val="0"/>
        <w:adjustRightInd w:val="0"/>
        <w:spacing w:line="360" w:lineRule="auto"/>
        <w:outlineLvl w:val="0"/>
        <w:rPr>
          <w:u w:val="single"/>
        </w:rPr>
      </w:pPr>
      <w:r>
        <w:rPr>
          <w:u w:val="single"/>
        </w:rPr>
        <w:t>Toward an Ethnographic Theory of the Real E</w:t>
      </w:r>
      <w:r w:rsidR="007D20C6">
        <w:rPr>
          <w:u w:val="single"/>
        </w:rPr>
        <w:t>conomy</w:t>
      </w:r>
    </w:p>
    <w:p w14:paraId="63CD466F" w14:textId="77777777" w:rsidR="00F41E6F" w:rsidRPr="00B6147B" w:rsidRDefault="004C52AE" w:rsidP="00B37E64">
      <w:pPr>
        <w:pStyle w:val="Ttulo1"/>
        <w:spacing w:line="360" w:lineRule="auto"/>
        <w:rPr>
          <w:rFonts w:asciiTheme="minorHAnsi" w:hAnsiTheme="minorHAnsi"/>
          <w:b w:val="0"/>
          <w:sz w:val="24"/>
          <w:szCs w:val="24"/>
        </w:rPr>
      </w:pPr>
      <w:r w:rsidRPr="006F63E0">
        <w:rPr>
          <w:rFonts w:asciiTheme="minorHAnsi" w:hAnsiTheme="minorHAnsi"/>
          <w:b w:val="0"/>
          <w:sz w:val="24"/>
          <w:szCs w:val="24"/>
        </w:rPr>
        <w:t>The study of the mutation of words and terms over time, space and social context is itself an inspiration</w:t>
      </w:r>
      <w:r w:rsidR="00CD67EE" w:rsidRPr="006F63E0">
        <w:rPr>
          <w:rFonts w:asciiTheme="minorHAnsi" w:hAnsiTheme="minorHAnsi"/>
          <w:b w:val="0"/>
          <w:sz w:val="24"/>
          <w:szCs w:val="24"/>
        </w:rPr>
        <w:t xml:space="preserve"> in ethnographically</w:t>
      </w:r>
      <w:r w:rsidR="00A306E6" w:rsidRPr="006F63E0">
        <w:rPr>
          <w:rFonts w:asciiTheme="minorHAnsi" w:hAnsiTheme="minorHAnsi"/>
          <w:b w:val="0"/>
          <w:sz w:val="24"/>
          <w:szCs w:val="24"/>
        </w:rPr>
        <w:t xml:space="preserve"> based theory</w:t>
      </w:r>
      <w:r w:rsidRPr="006F63E0">
        <w:rPr>
          <w:rFonts w:asciiTheme="minorHAnsi" w:hAnsiTheme="minorHAnsi"/>
          <w:b w:val="0"/>
          <w:sz w:val="24"/>
          <w:szCs w:val="24"/>
        </w:rPr>
        <w:t xml:space="preserve">. During </w:t>
      </w:r>
      <w:proofErr w:type="spellStart"/>
      <w:r w:rsidRPr="006F63E0">
        <w:rPr>
          <w:rFonts w:asciiTheme="minorHAnsi" w:hAnsiTheme="minorHAnsi"/>
          <w:b w:val="0"/>
          <w:sz w:val="24"/>
          <w:szCs w:val="24"/>
        </w:rPr>
        <w:t>Guyer’s</w:t>
      </w:r>
      <w:proofErr w:type="spellEnd"/>
      <w:r w:rsidRPr="006F63E0">
        <w:rPr>
          <w:rFonts w:asciiTheme="minorHAnsi" w:hAnsiTheme="minorHAnsi"/>
          <w:b w:val="0"/>
          <w:sz w:val="24"/>
          <w:szCs w:val="24"/>
        </w:rPr>
        <w:t xml:space="preserve"> reading on “emergent” she found this concept in the title of poet-cleric John Donne’s meditations on life in general, during his own illness and sense of impending death: De</w:t>
      </w:r>
      <w:r w:rsidRPr="00940A8C">
        <w:rPr>
          <w:rFonts w:asciiTheme="minorHAnsi" w:hAnsiTheme="minorHAnsi"/>
          <w:b w:val="0"/>
          <w:i/>
          <w:sz w:val="24"/>
          <w:szCs w:val="24"/>
        </w:rPr>
        <w:t xml:space="preserve">votions upon Emergent Occasions </w:t>
      </w:r>
      <w:r w:rsidRPr="006F63E0">
        <w:rPr>
          <w:rFonts w:asciiTheme="minorHAnsi" w:hAnsiTheme="minorHAnsi"/>
          <w:b w:val="0"/>
          <w:sz w:val="24"/>
          <w:szCs w:val="24"/>
        </w:rPr>
        <w:t>(1624). The 27th Meditation contains terms which c</w:t>
      </w:r>
      <w:r w:rsidR="002A7FA8" w:rsidRPr="006F63E0">
        <w:rPr>
          <w:rFonts w:asciiTheme="minorHAnsi" w:hAnsiTheme="minorHAnsi"/>
          <w:b w:val="0"/>
          <w:sz w:val="24"/>
          <w:szCs w:val="24"/>
        </w:rPr>
        <w:t>a</w:t>
      </w:r>
      <w:r w:rsidRPr="006F63E0">
        <w:rPr>
          <w:rFonts w:asciiTheme="minorHAnsi" w:hAnsiTheme="minorHAnsi"/>
          <w:b w:val="0"/>
          <w:sz w:val="24"/>
          <w:szCs w:val="24"/>
        </w:rPr>
        <w:t>me forward into the literary and conceptual life of the twentieth century: “No man is an island”, so “Ask not for whom the bell tolls. It tolls for thee”. All of us live in both the certainty and uncertainty of life, in Donne’s poetic and religious register. We stand provoked, in the twenty-first century, to think deeply into emergence in a secular and pragmatic register</w:t>
      </w:r>
      <w:r w:rsidR="004E1A78" w:rsidRPr="006F63E0">
        <w:rPr>
          <w:rFonts w:asciiTheme="minorHAnsi" w:hAnsiTheme="minorHAnsi"/>
          <w:b w:val="0"/>
          <w:sz w:val="24"/>
          <w:szCs w:val="24"/>
        </w:rPr>
        <w:t>,</w:t>
      </w:r>
      <w:r w:rsidR="00B6147B">
        <w:rPr>
          <w:rFonts w:asciiTheme="minorHAnsi" w:hAnsiTheme="minorHAnsi"/>
          <w:b w:val="0"/>
          <w:sz w:val="24"/>
          <w:szCs w:val="24"/>
        </w:rPr>
        <w:t xml:space="preserve"> </w:t>
      </w:r>
      <w:r w:rsidR="004E1A78" w:rsidRPr="006F63E0">
        <w:rPr>
          <w:rFonts w:asciiTheme="minorHAnsi" w:eastAsia="Times New Roman" w:hAnsiTheme="minorHAnsi" w:cs="Times New Roman"/>
          <w:b w:val="0"/>
          <w:sz w:val="24"/>
          <w:szCs w:val="24"/>
          <w:lang w:val="en"/>
        </w:rPr>
        <w:t>and to be attentive, through classic ethn</w:t>
      </w:r>
      <w:r w:rsidR="00B6147B">
        <w:rPr>
          <w:rFonts w:asciiTheme="minorHAnsi" w:eastAsia="Times New Roman" w:hAnsiTheme="minorHAnsi" w:cs="Times New Roman"/>
          <w:b w:val="0"/>
          <w:sz w:val="24"/>
          <w:szCs w:val="24"/>
          <w:lang w:val="en"/>
        </w:rPr>
        <w:t>o</w:t>
      </w:r>
      <w:r w:rsidR="004E1A78" w:rsidRPr="006F63E0">
        <w:rPr>
          <w:rFonts w:asciiTheme="minorHAnsi" w:eastAsia="Times New Roman" w:hAnsiTheme="minorHAnsi" w:cs="Times New Roman"/>
          <w:b w:val="0"/>
          <w:sz w:val="24"/>
          <w:szCs w:val="24"/>
          <w:lang w:val="en"/>
        </w:rPr>
        <w:t>graphic method, to the people’s own words, sayings, proverbs and invocation of sources from their shared religious, philosophical and performative archive</w:t>
      </w:r>
      <w:r w:rsidR="002A7FA8" w:rsidRPr="006F63E0">
        <w:rPr>
          <w:rFonts w:asciiTheme="minorHAnsi" w:eastAsia="Times New Roman" w:hAnsiTheme="minorHAnsi" w:cs="Times New Roman"/>
          <w:b w:val="0"/>
          <w:sz w:val="24"/>
          <w:szCs w:val="24"/>
          <w:lang w:val="en"/>
        </w:rPr>
        <w:t>s</w:t>
      </w:r>
      <w:r w:rsidR="004E1A78" w:rsidRPr="006F63E0">
        <w:rPr>
          <w:rFonts w:asciiTheme="minorHAnsi" w:eastAsia="Times New Roman" w:hAnsiTheme="minorHAnsi" w:cs="Times New Roman"/>
          <w:b w:val="0"/>
          <w:sz w:val="24"/>
          <w:szCs w:val="24"/>
          <w:lang w:val="en"/>
        </w:rPr>
        <w:t>, in their own languages</w:t>
      </w:r>
      <w:r w:rsidR="00477851" w:rsidRPr="006F63E0">
        <w:rPr>
          <w:rFonts w:asciiTheme="minorHAnsi" w:eastAsia="Times New Roman" w:hAnsiTheme="minorHAnsi" w:cs="Times New Roman"/>
          <w:b w:val="0"/>
          <w:bCs w:val="0"/>
          <w:sz w:val="24"/>
          <w:szCs w:val="24"/>
          <w:lang w:val="en"/>
        </w:rPr>
        <w:t>.</w:t>
      </w:r>
      <w:r w:rsidR="004E1A78" w:rsidRPr="006F63E0">
        <w:rPr>
          <w:rFonts w:asciiTheme="minorHAnsi" w:eastAsia="Times New Roman" w:hAnsiTheme="minorHAnsi" w:cs="Times New Roman"/>
          <w:b w:val="0"/>
          <w:sz w:val="24"/>
          <w:szCs w:val="24"/>
          <w:lang w:val="en"/>
        </w:rPr>
        <w:t xml:space="preserve"> For example, what did Confucius write about reality and economy, or the dynamics of indeterminate emergence? Is it still quoted in China, and if so, in what contexts, by whom and with what results? Ethnographic theory’s great strength is its searching receptivity to </w:t>
      </w:r>
      <w:r w:rsidR="008E3E91" w:rsidRPr="006F63E0">
        <w:rPr>
          <w:rFonts w:asciiTheme="minorHAnsi" w:eastAsia="Times New Roman" w:hAnsiTheme="minorHAnsi" w:cs="Times New Roman"/>
          <w:b w:val="0"/>
          <w:bCs w:val="0"/>
          <w:sz w:val="24"/>
          <w:szCs w:val="24"/>
          <w:lang w:val="en"/>
        </w:rPr>
        <w:t xml:space="preserve">the </w:t>
      </w:r>
      <w:r w:rsidR="004E1A78" w:rsidRPr="006F63E0">
        <w:rPr>
          <w:rFonts w:asciiTheme="minorHAnsi" w:eastAsia="Times New Roman" w:hAnsiTheme="minorHAnsi" w:cs="Times New Roman"/>
          <w:b w:val="0"/>
          <w:sz w:val="24"/>
          <w:szCs w:val="24"/>
          <w:lang w:val="en"/>
        </w:rPr>
        <w:t xml:space="preserve">people’s own life and thought, in their own terms, which in this case would include those in domains of formal expertise, and those in everyday life, in their own discursive terms, social contexts and temporal frames. </w:t>
      </w:r>
    </w:p>
    <w:p w14:paraId="5513EB83" w14:textId="1EB5DE92" w:rsidR="00D24AEE" w:rsidRDefault="00924564" w:rsidP="00B37E64">
      <w:pPr>
        <w:widowControl w:val="0"/>
        <w:autoSpaceDE w:val="0"/>
        <w:autoSpaceDN w:val="0"/>
        <w:adjustRightInd w:val="0"/>
        <w:spacing w:after="240" w:line="360" w:lineRule="auto"/>
      </w:pPr>
      <w:r>
        <w:t>The question of “realism” is pervasive in Western philosophy</w:t>
      </w:r>
      <w:r w:rsidR="00450783">
        <w:t>:</w:t>
      </w:r>
      <w:r>
        <w:t xml:space="preserve"> the idea that there is some kind of real world </w:t>
      </w:r>
      <w:r w:rsidR="00E33C90">
        <w:t>independent of our thoughts is</w:t>
      </w:r>
      <w:r>
        <w:t xml:space="preserve"> </w:t>
      </w:r>
      <w:r w:rsidR="00450783">
        <w:t xml:space="preserve">intrinsically linked to the idea of truth. </w:t>
      </w:r>
      <w:r w:rsidR="00900166">
        <w:t>But</w:t>
      </w:r>
      <w:r w:rsidR="00E33C90">
        <w:t>,</w:t>
      </w:r>
      <w:r w:rsidR="00900166">
        <w:t xml:space="preserve"> as John Searle (1995) proposed, there are two kinds o</w:t>
      </w:r>
      <w:r w:rsidR="00E33C90">
        <w:t>f realities</w:t>
      </w:r>
      <w:r w:rsidR="00900166">
        <w:t>: the raw and the institutional. The lat</w:t>
      </w:r>
      <w:r w:rsidR="00D6153F">
        <w:t>t</w:t>
      </w:r>
      <w:r w:rsidR="00900166">
        <w:t>er, as in the case of money</w:t>
      </w:r>
      <w:r w:rsidR="00A677A0">
        <w:t xml:space="preserve"> mentioned by Searle himself</w:t>
      </w:r>
      <w:r w:rsidR="00900166">
        <w:t>,</w:t>
      </w:r>
      <w:r w:rsidR="00A677A0">
        <w:t xml:space="preserve"> depend</w:t>
      </w:r>
      <w:r w:rsidR="00A06E8E">
        <w:t>s</w:t>
      </w:r>
      <w:r w:rsidR="00900166">
        <w:t xml:space="preserve"> on people</w:t>
      </w:r>
      <w:r w:rsidR="00CF50A5">
        <w:t>’s</w:t>
      </w:r>
      <w:r w:rsidR="00900166">
        <w:t xml:space="preserve"> </w:t>
      </w:r>
      <w:r w:rsidR="00A677A0">
        <w:t>trust</w:t>
      </w:r>
      <w:r w:rsidR="00900166">
        <w:t xml:space="preserve"> and</w:t>
      </w:r>
      <w:r w:rsidR="00A677A0">
        <w:t xml:space="preserve"> on</w:t>
      </w:r>
      <w:r w:rsidR="00900166">
        <w:t xml:space="preserve"> institutional assemblages.</w:t>
      </w:r>
      <w:r w:rsidR="00A677A0">
        <w:t xml:space="preserve"> They are </w:t>
      </w:r>
      <w:r w:rsidR="00900166">
        <w:t xml:space="preserve">“speech acts”, that is concepts which allow </w:t>
      </w:r>
      <w:r w:rsidR="00827924">
        <w:t xml:space="preserve">us </w:t>
      </w:r>
      <w:r w:rsidR="00285532">
        <w:t xml:space="preserve">to </w:t>
      </w:r>
      <w:r w:rsidR="00900166">
        <w:t>realize the reality of the real.</w:t>
      </w:r>
      <w:r w:rsidR="00285532">
        <w:t xml:space="preserve"> That is </w:t>
      </w:r>
      <w:r w:rsidR="00285532">
        <w:lastRenderedPageBreak/>
        <w:t xml:space="preserve">why reality is </w:t>
      </w:r>
      <w:r w:rsidR="00A677A0">
        <w:t xml:space="preserve">also </w:t>
      </w:r>
      <w:r w:rsidR="00285532">
        <w:t xml:space="preserve">a key issue for ANT </w:t>
      </w:r>
      <w:r w:rsidR="00512387">
        <w:t xml:space="preserve">(Actor Network Theory) </w:t>
      </w:r>
      <w:r w:rsidR="00285532">
        <w:t>and</w:t>
      </w:r>
      <w:r w:rsidR="00A677A0">
        <w:t>, particularly, for</w:t>
      </w:r>
      <w:r w:rsidR="00285532">
        <w:t xml:space="preserve"> its criti</w:t>
      </w:r>
      <w:r w:rsidR="00DE0C04">
        <w:t>que of</w:t>
      </w:r>
      <w:r w:rsidR="00285532">
        <w:t xml:space="preserve"> constructivism which</w:t>
      </w:r>
      <w:r w:rsidR="00A677A0">
        <w:t xml:space="preserve"> would try</w:t>
      </w:r>
      <w:r w:rsidR="00285532">
        <w:t xml:space="preserve"> to make</w:t>
      </w:r>
      <w:r w:rsidR="007C77B0">
        <w:t xml:space="preserve"> what is seen as</w:t>
      </w:r>
      <w:r w:rsidR="00285532">
        <w:t xml:space="preserve"> a realistic account of reality, </w:t>
      </w:r>
      <w:r w:rsidR="002862E8">
        <w:t>proposing</w:t>
      </w:r>
      <w:r w:rsidR="00285532">
        <w:t xml:space="preserve"> instead an inquiry about the effects and the “effectuation” made by human and no-human </w:t>
      </w:r>
      <w:proofErr w:type="spellStart"/>
      <w:r w:rsidR="00285532">
        <w:t>actants</w:t>
      </w:r>
      <w:proofErr w:type="spellEnd"/>
      <w:r w:rsidR="00A677A0">
        <w:t xml:space="preserve"> (see </w:t>
      </w:r>
      <w:proofErr w:type="spellStart"/>
      <w:r w:rsidR="00A677A0">
        <w:t>Muniesa</w:t>
      </w:r>
      <w:proofErr w:type="spellEnd"/>
      <w:r w:rsidR="00A677A0">
        <w:t xml:space="preserve"> 2014</w:t>
      </w:r>
      <w:r w:rsidR="00A06E8E">
        <w:t>,</w:t>
      </w:r>
      <w:r w:rsidR="00A677A0">
        <w:t xml:space="preserve"> for example)</w:t>
      </w:r>
      <w:r w:rsidR="00285532">
        <w:t>.</w:t>
      </w:r>
      <w:r w:rsidR="002862E8">
        <w:t xml:space="preserve"> </w:t>
      </w:r>
      <w:r w:rsidR="00D24AEE">
        <w:t xml:space="preserve"> </w:t>
      </w:r>
    </w:p>
    <w:p w14:paraId="783EDC99" w14:textId="6F7D0C11" w:rsidR="006C5662" w:rsidRDefault="007E5B8A" w:rsidP="00B37E64">
      <w:pPr>
        <w:widowControl w:val="0"/>
        <w:autoSpaceDE w:val="0"/>
        <w:autoSpaceDN w:val="0"/>
        <w:adjustRightInd w:val="0"/>
        <w:spacing w:after="240" w:line="360" w:lineRule="auto"/>
      </w:pPr>
      <w:r>
        <w:t xml:space="preserve">Here, however, </w:t>
      </w:r>
      <w:r w:rsidR="002862E8">
        <w:t>we are</w:t>
      </w:r>
      <w:r>
        <w:t xml:space="preserve"> </w:t>
      </w:r>
      <w:r w:rsidR="002862E8">
        <w:t xml:space="preserve">far away </w:t>
      </w:r>
      <w:r w:rsidR="00CD1CFC">
        <w:t>from</w:t>
      </w:r>
      <w:r w:rsidR="00A677A0">
        <w:t xml:space="preserve"> </w:t>
      </w:r>
      <w:r w:rsidR="002862E8">
        <w:t xml:space="preserve">research </w:t>
      </w:r>
      <w:r w:rsidR="00CD1CFC">
        <w:t>into</w:t>
      </w:r>
      <w:r w:rsidR="002862E8">
        <w:t xml:space="preserve"> the ontology of the real (even more modestly, of the real economy). </w:t>
      </w:r>
      <w:r w:rsidR="00A677A0">
        <w:t>W</w:t>
      </w:r>
      <w:r w:rsidR="002862E8">
        <w:t xml:space="preserve">e are </w:t>
      </w:r>
      <w:r w:rsidR="00A677A0">
        <w:t>concerned</w:t>
      </w:r>
      <w:r w:rsidR="00C73FEF">
        <w:t>, instead,</w:t>
      </w:r>
      <w:r w:rsidR="002862E8">
        <w:t xml:space="preserve"> wit</w:t>
      </w:r>
      <w:r w:rsidR="00A06E8E">
        <w:t>h the multiple realities of the</w:t>
      </w:r>
      <w:r w:rsidR="002862E8">
        <w:t xml:space="preserve"> </w:t>
      </w:r>
      <w:r w:rsidR="00A06E8E">
        <w:t>“</w:t>
      </w:r>
      <w:r w:rsidR="002862E8">
        <w:t>real economy” concept</w:t>
      </w:r>
      <w:r w:rsidR="00A06E8E">
        <w:t>.</w:t>
      </w:r>
      <w:r w:rsidR="00A677A0">
        <w:t xml:space="preserve"> </w:t>
      </w:r>
      <w:r w:rsidR="00D24AEE">
        <w:t xml:space="preserve">As </w:t>
      </w:r>
      <w:proofErr w:type="spellStart"/>
      <w:r w:rsidR="00D24AEE">
        <w:t>João</w:t>
      </w:r>
      <w:proofErr w:type="spellEnd"/>
      <w:r w:rsidR="00D24AEE">
        <w:t xml:space="preserve"> Pina Cabral (2014: 43-44) proposes for the similarly self-evident concept of “world”, we </w:t>
      </w:r>
      <w:r w:rsidR="00143867">
        <w:t>contend</w:t>
      </w:r>
      <w:r w:rsidR="00FD2AD6">
        <w:t xml:space="preserve"> to abandon</w:t>
      </w:r>
      <w:r w:rsidR="00D24AEE">
        <w:t xml:space="preserve"> “the established dichotomy between rather crude forms of realism and equally crude forms of semiotic idealism</w:t>
      </w:r>
      <w:r w:rsidR="008E0E90">
        <w:t>,</w:t>
      </w:r>
      <w:r w:rsidR="00D24AEE">
        <w:t xml:space="preserve"> proposing an ethnographic, not philosophical</w:t>
      </w:r>
      <w:r w:rsidR="008E0E90">
        <w:t>,</w:t>
      </w:r>
      <w:r w:rsidR="00D24AEE">
        <w:t xml:space="preserve"> question about the “real”, that is</w:t>
      </w:r>
      <w:r w:rsidR="008E0E90">
        <w:t>,</w:t>
      </w:r>
      <w:r w:rsidR="00D24AEE">
        <w:t xml:space="preserve"> what is the real (and the real economy) that people engage </w:t>
      </w:r>
      <w:r w:rsidR="00C9655B">
        <w:t xml:space="preserve">in </w:t>
      </w:r>
      <w:r w:rsidR="00D24AEE">
        <w:t xml:space="preserve">and how </w:t>
      </w:r>
      <w:proofErr w:type="gramStart"/>
      <w:r w:rsidR="00D24AEE">
        <w:t xml:space="preserve">the </w:t>
      </w:r>
      <w:r w:rsidR="006E7A91">
        <w:t xml:space="preserve"> multiple</w:t>
      </w:r>
      <w:proofErr w:type="gramEnd"/>
      <w:r w:rsidR="006E7A91">
        <w:t xml:space="preserve"> and shifting </w:t>
      </w:r>
      <w:r w:rsidR="00D24AEE">
        <w:t>real</w:t>
      </w:r>
      <w:r w:rsidR="006B1B2D">
        <w:t>ities</w:t>
      </w:r>
      <w:r w:rsidR="00D24AEE">
        <w:t xml:space="preserve"> present and entangle people’s historically and </w:t>
      </w:r>
      <w:r w:rsidR="00C9655B">
        <w:t xml:space="preserve">socially </w:t>
      </w:r>
      <w:r w:rsidR="00D24AEE">
        <w:t>situated lives</w:t>
      </w:r>
      <w:r w:rsidR="00A85DC7">
        <w:t xml:space="preserve">. At the same time, following Tom </w:t>
      </w:r>
      <w:proofErr w:type="spellStart"/>
      <w:r w:rsidR="00A85DC7">
        <w:t>Boellst</w:t>
      </w:r>
      <w:r w:rsidR="00D506DD">
        <w:t>or</w:t>
      </w:r>
      <w:r w:rsidR="00A85DC7">
        <w:t>ff</w:t>
      </w:r>
      <w:r w:rsidR="00D506DD">
        <w:t>’s</w:t>
      </w:r>
      <w:proofErr w:type="spellEnd"/>
      <w:r w:rsidR="00A85DC7">
        <w:t xml:space="preserve"> </w:t>
      </w:r>
      <w:r w:rsidR="00E83BF6">
        <w:t xml:space="preserve">(2016) </w:t>
      </w:r>
      <w:r w:rsidR="00A85DC7">
        <w:t>recent work on the “ontology turns</w:t>
      </w:r>
      <w:r w:rsidR="002F4DDB">
        <w:t>”</w:t>
      </w:r>
      <w:r w:rsidR="00E83BF6">
        <w:t xml:space="preserve"> and the </w:t>
      </w:r>
      <w:r w:rsidR="002F4DDB">
        <w:t>“</w:t>
      </w:r>
      <w:r w:rsidR="00E83BF6">
        <w:t>digital real</w:t>
      </w:r>
      <w:r w:rsidR="00A85DC7">
        <w:t xml:space="preserve">”, we </w:t>
      </w:r>
      <w:r w:rsidR="00E83BF6">
        <w:t>propose to problematize the diverse ontologies of the real, showing</w:t>
      </w:r>
      <w:r w:rsidR="00687ADA">
        <w:t>,</w:t>
      </w:r>
      <w:r w:rsidR="00E83BF6">
        <w:t xml:space="preserve"> at the same time</w:t>
      </w:r>
      <w:r w:rsidR="00687ADA">
        <w:t>,</w:t>
      </w:r>
      <w:r w:rsidR="00E83BF6">
        <w:t xml:space="preserve"> simil</w:t>
      </w:r>
      <w:r w:rsidR="00B37F34">
        <w:t>ariti</w:t>
      </w:r>
      <w:r w:rsidR="00E83BF6">
        <w:t>es and differences</w:t>
      </w:r>
      <w:r w:rsidR="002F4DDB">
        <w:t xml:space="preserve">, the </w:t>
      </w:r>
      <w:r w:rsidR="006E7A91">
        <w:t xml:space="preserve">multiple </w:t>
      </w:r>
      <w:r w:rsidR="002F4DDB">
        <w:t xml:space="preserve">realities of </w:t>
      </w:r>
      <w:r w:rsidR="006B1B2D">
        <w:t xml:space="preserve">the </w:t>
      </w:r>
      <w:r w:rsidR="002F4DDB">
        <w:t>virtual and the</w:t>
      </w:r>
      <w:r w:rsidR="006A0133">
        <w:t xml:space="preserve"> multiple</w:t>
      </w:r>
      <w:r w:rsidR="002F4DDB">
        <w:t xml:space="preserve"> </w:t>
      </w:r>
      <w:proofErr w:type="spellStart"/>
      <w:r w:rsidR="002F4DDB">
        <w:t>virtualities</w:t>
      </w:r>
      <w:proofErr w:type="spellEnd"/>
      <w:r w:rsidR="002F4DDB">
        <w:t xml:space="preserve"> of</w:t>
      </w:r>
      <w:r w:rsidR="006A0133">
        <w:t xml:space="preserve"> the real</w:t>
      </w:r>
      <w:r w:rsidR="006B1B2D">
        <w:t>.</w:t>
      </w:r>
    </w:p>
    <w:p w14:paraId="1EA1DBE2" w14:textId="2B44D400" w:rsidR="000960A3" w:rsidRPr="002A5A11" w:rsidRDefault="00A06E8E" w:rsidP="00B37E64">
      <w:pPr>
        <w:widowControl w:val="0"/>
        <w:autoSpaceDE w:val="0"/>
        <w:autoSpaceDN w:val="0"/>
        <w:adjustRightInd w:val="0"/>
        <w:spacing w:after="240" w:line="360" w:lineRule="auto"/>
      </w:pPr>
      <w:r>
        <w:t>O</w:t>
      </w:r>
      <w:r w:rsidR="002862E8">
        <w:t xml:space="preserve">ur main </w:t>
      </w:r>
      <w:r w:rsidR="00A677A0">
        <w:t>aim</w:t>
      </w:r>
      <w:r w:rsidR="002862E8">
        <w:t xml:space="preserve"> in this collection is to open a new program of research on the anthropology of </w:t>
      </w:r>
      <w:r w:rsidR="00A677A0">
        <w:t>economy/</w:t>
      </w:r>
      <w:proofErr w:type="spellStart"/>
      <w:r w:rsidR="00A677A0">
        <w:t>ics</w:t>
      </w:r>
      <w:proofErr w:type="spellEnd"/>
      <w:r w:rsidR="00A677A0">
        <w:t xml:space="preserve"> </w:t>
      </w:r>
      <w:r w:rsidR="00590034">
        <w:t xml:space="preserve">that is </w:t>
      </w:r>
      <w:r w:rsidR="00A677A0">
        <w:t xml:space="preserve">deeply ethnographic, bringing </w:t>
      </w:r>
      <w:r w:rsidR="002862E8">
        <w:rPr>
          <w:rFonts w:ascii="Cambria" w:hAnsi="Cambria" w:cs="Arial"/>
        </w:rPr>
        <w:t xml:space="preserve">together intensive </w:t>
      </w:r>
      <w:r w:rsidR="00C4460E">
        <w:rPr>
          <w:rFonts w:ascii="Cambria" w:hAnsi="Cambria" w:cs="Arial"/>
        </w:rPr>
        <w:t>field</w:t>
      </w:r>
      <w:r w:rsidR="002862E8">
        <w:rPr>
          <w:rFonts w:ascii="Cambria" w:hAnsi="Cambria" w:cs="Arial"/>
        </w:rPr>
        <w:t xml:space="preserve"> research with contributions on economic history, taking a long and broad view of both national and international dynamics of change</w:t>
      </w:r>
      <w:r w:rsidR="002862E8" w:rsidRPr="00C05BFA">
        <w:rPr>
          <w:rFonts w:ascii="Cambria" w:hAnsi="Cambria" w:cs="Arial"/>
        </w:rPr>
        <w:t xml:space="preserve">. </w:t>
      </w:r>
      <w:r w:rsidR="002862E8">
        <w:rPr>
          <w:rFonts w:ascii="Cambria" w:hAnsi="Cambria" w:cs="Arial"/>
        </w:rPr>
        <w:t xml:space="preserve">By virtue of this breadth of </w:t>
      </w:r>
      <w:proofErr w:type="spellStart"/>
      <w:r>
        <w:rPr>
          <w:rFonts w:ascii="Cambria" w:hAnsi="Cambria" w:cs="Arial"/>
        </w:rPr>
        <w:t>comparati</w:t>
      </w:r>
      <w:r w:rsidR="00CD1CFC">
        <w:rPr>
          <w:rFonts w:ascii="Cambria" w:hAnsi="Cambria" w:cs="Arial"/>
        </w:rPr>
        <w:t>vi</w:t>
      </w:r>
      <w:r>
        <w:rPr>
          <w:rFonts w:ascii="Cambria" w:hAnsi="Cambria" w:cs="Arial"/>
        </w:rPr>
        <w:t>sm</w:t>
      </w:r>
      <w:proofErr w:type="spellEnd"/>
      <w:r w:rsidR="002862E8">
        <w:rPr>
          <w:rFonts w:ascii="Cambria" w:hAnsi="Cambria" w:cs="Arial"/>
        </w:rPr>
        <w:t>, and an ethnographically inspired approach to concepts and their referents, we explore the complex processes by which the people’s own economic “reality” is created in interaction with the formal</w:t>
      </w:r>
      <w:r w:rsidR="00A677A0">
        <w:rPr>
          <w:rFonts w:ascii="Cambria" w:hAnsi="Cambria" w:cs="Arial"/>
        </w:rPr>
        <w:t>, political and theoretical</w:t>
      </w:r>
      <w:r w:rsidR="002862E8">
        <w:rPr>
          <w:rFonts w:ascii="Cambria" w:hAnsi="Cambria" w:cs="Arial"/>
        </w:rPr>
        <w:t xml:space="preserve"> processes that attempt to define or to govern it. Our</w:t>
      </w:r>
      <w:r w:rsidR="002862E8" w:rsidRPr="00C05BFA">
        <w:rPr>
          <w:rFonts w:ascii="Cambria" w:hAnsi="Cambria" w:cs="Arial"/>
        </w:rPr>
        <w:t xml:space="preserve"> focus </w:t>
      </w:r>
      <w:r w:rsidR="00A677A0">
        <w:rPr>
          <w:rFonts w:ascii="Cambria" w:hAnsi="Cambria" w:cs="Arial"/>
        </w:rPr>
        <w:t>is</w:t>
      </w:r>
      <w:r w:rsidR="002862E8">
        <w:rPr>
          <w:rFonts w:ascii="Cambria" w:hAnsi="Cambria" w:cs="Arial"/>
        </w:rPr>
        <w:t xml:space="preserve"> the uses </w:t>
      </w:r>
      <w:r w:rsidR="00A677A0">
        <w:rPr>
          <w:rFonts w:ascii="Cambria" w:hAnsi="Cambria" w:cs="Arial"/>
        </w:rPr>
        <w:t xml:space="preserve">and meanings </w:t>
      </w:r>
      <w:r w:rsidR="002862E8">
        <w:rPr>
          <w:rFonts w:ascii="Cambria" w:hAnsi="Cambria" w:cs="Arial"/>
        </w:rPr>
        <w:t xml:space="preserve">of </w:t>
      </w:r>
      <w:r w:rsidR="00A677A0">
        <w:rPr>
          <w:rFonts w:ascii="Cambria" w:hAnsi="Cambria" w:cs="Arial"/>
        </w:rPr>
        <w:t>concepts</w:t>
      </w:r>
      <w:r w:rsidR="002862E8">
        <w:rPr>
          <w:rFonts w:ascii="Cambria" w:hAnsi="Cambria" w:cs="Arial"/>
        </w:rPr>
        <w:t>: “real” as a technical meaning in the international standardization of terms, while, at the same time, having varied philosophical and vernacular usages and meanings</w:t>
      </w:r>
      <w:r w:rsidR="00910CB0">
        <w:rPr>
          <w:rFonts w:ascii="Cambria" w:hAnsi="Cambria" w:cs="Arial"/>
        </w:rPr>
        <w:t>, linking the “co</w:t>
      </w:r>
      <w:r w:rsidR="005A3205">
        <w:rPr>
          <w:rFonts w:ascii="Cambria" w:hAnsi="Cambria" w:cs="Arial"/>
        </w:rPr>
        <w:t xml:space="preserve">mmon </w:t>
      </w:r>
      <w:proofErr w:type="spellStart"/>
      <w:r w:rsidR="005A3205">
        <w:rPr>
          <w:rFonts w:ascii="Cambria" w:hAnsi="Cambria" w:cs="Arial"/>
        </w:rPr>
        <w:t>sensism</w:t>
      </w:r>
      <w:proofErr w:type="spellEnd"/>
      <w:r w:rsidR="005A3205">
        <w:rPr>
          <w:rFonts w:ascii="Cambria" w:hAnsi="Cambria" w:cs="Arial"/>
        </w:rPr>
        <w:t>” of the pragmatist</w:t>
      </w:r>
      <w:r w:rsidR="00590034">
        <w:rPr>
          <w:rFonts w:ascii="Cambria" w:hAnsi="Cambria" w:cs="Arial"/>
        </w:rPr>
        <w:t>s</w:t>
      </w:r>
      <w:r w:rsidR="005A3205">
        <w:rPr>
          <w:rFonts w:ascii="Cambria" w:hAnsi="Cambria" w:cs="Arial"/>
        </w:rPr>
        <w:t xml:space="preserve"> –</w:t>
      </w:r>
      <w:r w:rsidR="00832018">
        <w:rPr>
          <w:rFonts w:ascii="Cambria" w:hAnsi="Cambria" w:cs="Arial"/>
        </w:rPr>
        <w:t>such as</w:t>
      </w:r>
      <w:r w:rsidR="00910CB0">
        <w:rPr>
          <w:rFonts w:ascii="Cambria" w:hAnsi="Cambria" w:cs="Arial"/>
        </w:rPr>
        <w:t xml:space="preserve"> </w:t>
      </w:r>
      <w:r w:rsidR="006E3E5F">
        <w:rPr>
          <w:rFonts w:ascii="Cambria" w:hAnsi="Cambria" w:cs="Arial"/>
        </w:rPr>
        <w:t>Charles</w:t>
      </w:r>
      <w:r w:rsidR="00910CB0">
        <w:rPr>
          <w:rFonts w:ascii="Cambria" w:hAnsi="Cambria" w:cs="Arial"/>
        </w:rPr>
        <w:t xml:space="preserve"> </w:t>
      </w:r>
      <w:r w:rsidR="00910CB0">
        <w:rPr>
          <w:rFonts w:ascii="Cambria" w:hAnsi="Cambria" w:cs="Arial"/>
        </w:rPr>
        <w:lastRenderedPageBreak/>
        <w:t xml:space="preserve">Sanders Pierce (1905), or even before him people like </w:t>
      </w:r>
      <w:r w:rsidR="00910CB0">
        <w:rPr>
          <w:rFonts w:eastAsia="Times New Roman"/>
          <w:shd w:val="clear" w:color="auto" w:fill="FFFFFF"/>
          <w:lang w:val="en-GB" w:eastAsia="pt-BR"/>
        </w:rPr>
        <w:t xml:space="preserve">Thomas </w:t>
      </w:r>
      <w:r w:rsidR="00910CB0">
        <w:rPr>
          <w:rFonts w:ascii="Cambria" w:hAnsi="Cambria" w:cs="Arial"/>
        </w:rPr>
        <w:t>Reid (</w:t>
      </w:r>
      <w:r w:rsidR="00910CB0">
        <w:rPr>
          <w:rFonts w:eastAsia="Times New Roman"/>
          <w:shd w:val="clear" w:color="auto" w:fill="FFFFFF"/>
          <w:lang w:val="en-GB" w:eastAsia="pt-BR"/>
        </w:rPr>
        <w:t>[1785] 1997)</w:t>
      </w:r>
      <w:r w:rsidR="00910CB0">
        <w:rPr>
          <w:rFonts w:ascii="Cambria" w:hAnsi="Cambria" w:cs="Arial"/>
        </w:rPr>
        <w:t>, as suggested by Guyer (2016, 259ff)</w:t>
      </w:r>
      <w:r w:rsidR="005A3205">
        <w:rPr>
          <w:rFonts w:ascii="Cambria" w:hAnsi="Cambria" w:cs="Arial"/>
        </w:rPr>
        <w:t xml:space="preserve"> –</w:t>
      </w:r>
      <w:r w:rsidR="00910CB0">
        <w:rPr>
          <w:rFonts w:ascii="Cambria" w:hAnsi="Cambria" w:cs="Arial"/>
        </w:rPr>
        <w:t xml:space="preserve"> with the kind of ethnographic theory proposed by Malinowski </w:t>
      </w:r>
      <w:r w:rsidR="008F78FE">
        <w:rPr>
          <w:rFonts w:ascii="Cambria" w:hAnsi="Cambria" w:cs="Arial"/>
        </w:rPr>
        <w:t>(1935: Vol 2: 5ff)</w:t>
      </w:r>
      <w:r w:rsidR="005A3205">
        <w:rPr>
          <w:rFonts w:ascii="Cambria" w:hAnsi="Cambria" w:cs="Arial"/>
        </w:rPr>
        <w:t xml:space="preserve">, </w:t>
      </w:r>
      <w:r w:rsidR="008F78FE">
        <w:rPr>
          <w:rFonts w:ascii="Cambria" w:hAnsi="Cambria" w:cs="Arial"/>
        </w:rPr>
        <w:t xml:space="preserve">taking language and concepts as tools, documents and </w:t>
      </w:r>
      <w:r w:rsidR="00A677A0">
        <w:rPr>
          <w:rFonts w:ascii="Cambria" w:hAnsi="Cambria" w:cs="Arial"/>
        </w:rPr>
        <w:t>“</w:t>
      </w:r>
      <w:r w:rsidR="008F78FE">
        <w:rPr>
          <w:rFonts w:ascii="Cambria" w:hAnsi="Cambria" w:cs="Arial"/>
        </w:rPr>
        <w:t>cultural realities</w:t>
      </w:r>
      <w:r w:rsidR="00A677A0">
        <w:rPr>
          <w:rFonts w:ascii="Cambria" w:hAnsi="Cambria" w:cs="Arial"/>
        </w:rPr>
        <w:t>”</w:t>
      </w:r>
      <w:r w:rsidR="008F78FE">
        <w:rPr>
          <w:rFonts w:ascii="Cambria" w:hAnsi="Cambria" w:cs="Arial"/>
        </w:rPr>
        <w:t xml:space="preserve">. </w:t>
      </w:r>
      <w:r w:rsidR="00433779">
        <w:rPr>
          <w:rFonts w:ascii="Cambria" w:hAnsi="Cambria" w:cs="Arial"/>
        </w:rPr>
        <w:t xml:space="preserve">In sum, we are concerned </w:t>
      </w:r>
      <w:r w:rsidR="00310A0A">
        <w:rPr>
          <w:rFonts w:ascii="Cambria" w:hAnsi="Cambria" w:cs="Arial"/>
        </w:rPr>
        <w:t>with the elaboration of</w:t>
      </w:r>
      <w:r w:rsidR="00310A0A" w:rsidRPr="00310A0A">
        <w:rPr>
          <w:rFonts w:ascii="Cambria" w:hAnsi="Cambria" w:cs="Arial"/>
        </w:rPr>
        <w:t xml:space="preserve"> a theoretical and empirical analytical framework on </w:t>
      </w:r>
      <w:r w:rsidR="00310A0A">
        <w:rPr>
          <w:rFonts w:ascii="Cambria" w:hAnsi="Cambria" w:cs="Arial"/>
        </w:rPr>
        <w:t xml:space="preserve">the </w:t>
      </w:r>
      <w:r w:rsidR="00F81B7D">
        <w:rPr>
          <w:rFonts w:ascii="Cambria" w:hAnsi="Cambria" w:cs="Arial"/>
        </w:rPr>
        <w:t>experiences and realizations</w:t>
      </w:r>
      <w:r w:rsidR="00F81B7D" w:rsidRPr="00310A0A">
        <w:rPr>
          <w:rFonts w:ascii="Cambria" w:hAnsi="Cambria" w:cs="Arial"/>
        </w:rPr>
        <w:t xml:space="preserve"> </w:t>
      </w:r>
      <w:r w:rsidR="00310A0A" w:rsidRPr="00310A0A">
        <w:rPr>
          <w:rFonts w:ascii="Cambria" w:hAnsi="Cambria" w:cs="Arial"/>
        </w:rPr>
        <w:t>of the ‘r</w:t>
      </w:r>
      <w:r w:rsidR="00310A0A">
        <w:rPr>
          <w:rFonts w:ascii="Cambria" w:hAnsi="Cambria" w:cs="Arial"/>
        </w:rPr>
        <w:t xml:space="preserve">eal economy’ from a comparative </w:t>
      </w:r>
      <w:r w:rsidR="00310A0A" w:rsidRPr="00310A0A">
        <w:rPr>
          <w:rFonts w:ascii="Cambria" w:hAnsi="Cambria" w:cs="Arial"/>
        </w:rPr>
        <w:t>ethnographic and historical perspective.</w:t>
      </w:r>
      <w:r w:rsidR="006A7B81">
        <w:rPr>
          <w:rFonts w:ascii="Cambria" w:hAnsi="Cambria" w:cs="Arial"/>
        </w:rPr>
        <w:t xml:space="preserve"> From this point of view, </w:t>
      </w:r>
      <w:r w:rsidR="006A7B81">
        <w:t xml:space="preserve">we propose </w:t>
      </w:r>
      <w:r w:rsidR="006A7B81" w:rsidRPr="006A7B81">
        <w:t xml:space="preserve">the ‘real economy’ as a subject of </w:t>
      </w:r>
      <w:r w:rsidR="00A63657">
        <w:t xml:space="preserve">an </w:t>
      </w:r>
      <w:r w:rsidR="006A7B81" w:rsidRPr="006A7B81">
        <w:t>ethnographic</w:t>
      </w:r>
      <w:r w:rsidR="00A63657">
        <w:t xml:space="preserve"> approach, </w:t>
      </w:r>
      <w:r w:rsidR="006A7B81">
        <w:t xml:space="preserve">and a </w:t>
      </w:r>
      <w:r w:rsidR="00A62A4E">
        <w:t>privileged</w:t>
      </w:r>
      <w:r w:rsidR="006A7B81">
        <w:t xml:space="preserve"> field to contribute to ethnographic </w:t>
      </w:r>
      <w:r w:rsidR="00A62A4E">
        <w:t>theory</w:t>
      </w:r>
      <w:r w:rsidR="006A7B81">
        <w:t xml:space="preserve"> about the real and the real economy,</w:t>
      </w:r>
      <w:r w:rsidR="006A7B81" w:rsidRPr="006A7B81">
        <w:t xml:space="preserve"> address</w:t>
      </w:r>
      <w:r w:rsidR="006A7B81">
        <w:t>ing</w:t>
      </w:r>
      <w:r w:rsidR="006A7B81" w:rsidRPr="006A7B81">
        <w:t xml:space="preserve"> various dimensions of contemporary economic practices</w:t>
      </w:r>
      <w:r w:rsidR="006A7B81">
        <w:t xml:space="preserve"> and concepts in a new, innovative way.</w:t>
      </w:r>
    </w:p>
    <w:p w14:paraId="655F2EE6" w14:textId="3139F166" w:rsidR="00C521F5" w:rsidRPr="00692A58" w:rsidRDefault="00C521F5" w:rsidP="00B37E64">
      <w:pPr>
        <w:widowControl w:val="0"/>
        <w:autoSpaceDE w:val="0"/>
        <w:autoSpaceDN w:val="0"/>
        <w:adjustRightInd w:val="0"/>
        <w:spacing w:after="240" w:line="360" w:lineRule="auto"/>
        <w:rPr>
          <w:u w:val="single"/>
        </w:rPr>
      </w:pPr>
      <w:r w:rsidRPr="00692A58">
        <w:rPr>
          <w:u w:val="single"/>
        </w:rPr>
        <w:t>The Articles in the Collection</w:t>
      </w:r>
    </w:p>
    <w:p w14:paraId="5A5F6580" w14:textId="13636265" w:rsidR="007C15C7" w:rsidRDefault="006A7B81" w:rsidP="00B37E64">
      <w:pPr>
        <w:widowControl w:val="0"/>
        <w:autoSpaceDE w:val="0"/>
        <w:autoSpaceDN w:val="0"/>
        <w:adjustRightInd w:val="0"/>
        <w:spacing w:after="240" w:line="360" w:lineRule="auto"/>
      </w:pPr>
      <w:r>
        <w:t xml:space="preserve">The </w:t>
      </w:r>
      <w:r w:rsidR="00D96D1B">
        <w:t>articles</w:t>
      </w:r>
      <w:r>
        <w:t xml:space="preserve"> of th</w:t>
      </w:r>
      <w:r w:rsidR="00BD702D">
        <w:t>is</w:t>
      </w:r>
      <w:r>
        <w:t xml:space="preserve"> collection a</w:t>
      </w:r>
      <w:r w:rsidR="00A63657">
        <w:t>pproach</w:t>
      </w:r>
      <w:r>
        <w:t xml:space="preserve"> the real economy</w:t>
      </w:r>
      <w:r w:rsidR="001B4AFB">
        <w:t xml:space="preserve"> </w:t>
      </w:r>
      <w:r>
        <w:t xml:space="preserve">from different angles and perspectives, </w:t>
      </w:r>
      <w:r w:rsidR="00A63657">
        <w:t xml:space="preserve">identifying </w:t>
      </w:r>
      <w:r>
        <w:t>dimension</w:t>
      </w:r>
      <w:r w:rsidR="00A63657">
        <w:t>s</w:t>
      </w:r>
      <w:r>
        <w:t xml:space="preserve"> and scales of the realization of the real economy. Fabian </w:t>
      </w:r>
      <w:proofErr w:type="spellStart"/>
      <w:r w:rsidR="00D96D1B">
        <w:t>Muniesa</w:t>
      </w:r>
      <w:proofErr w:type="spellEnd"/>
      <w:r w:rsidR="00D96D1B">
        <w:t xml:space="preserve"> </w:t>
      </w:r>
      <w:r>
        <w:t>show</w:t>
      </w:r>
      <w:r w:rsidR="00D96D1B">
        <w:t>s</w:t>
      </w:r>
      <w:r>
        <w:t xml:space="preserve"> how </w:t>
      </w:r>
      <w:r w:rsidR="001B4AFB">
        <w:t xml:space="preserve">people </w:t>
      </w:r>
      <w:r>
        <w:t xml:space="preserve">teach and learn about the real economy in a </w:t>
      </w:r>
      <w:r w:rsidR="001B4AFB">
        <w:t xml:space="preserve">first ranked </w:t>
      </w:r>
      <w:r>
        <w:t>Business School</w:t>
      </w:r>
      <w:r w:rsidR="00C521F5">
        <w:t>,</w:t>
      </w:r>
      <w:r>
        <w:t xml:space="preserve"> where a culture of realization</w:t>
      </w:r>
      <w:r w:rsidR="001B4AFB">
        <w:t xml:space="preserve"> of the economy </w:t>
      </w:r>
      <w:r>
        <w:t>is lived and cultivated. Horacio Ortiz, analyze</w:t>
      </w:r>
      <w:r w:rsidR="001F6042">
        <w:t>s</w:t>
      </w:r>
      <w:r>
        <w:t xml:space="preserve"> different concepts of economic reality </w:t>
      </w:r>
      <w:r w:rsidR="001B4AFB">
        <w:t xml:space="preserve">that are </w:t>
      </w:r>
      <w:r>
        <w:t xml:space="preserve">put into play </w:t>
      </w:r>
      <w:r w:rsidR="001B4AFB">
        <w:t>by</w:t>
      </w:r>
      <w:r>
        <w:t xml:space="preserve"> cross</w:t>
      </w:r>
      <w:r w:rsidR="001F6042">
        <w:t>-</w:t>
      </w:r>
      <w:r>
        <w:t>border financial consultants</w:t>
      </w:r>
      <w:r w:rsidR="001B4AFB">
        <w:t>,</w:t>
      </w:r>
      <w:r>
        <w:t xml:space="preserve"> placed between </w:t>
      </w:r>
      <w:r w:rsidR="00A62A4E">
        <w:t>Shanghai</w:t>
      </w:r>
      <w:r>
        <w:t xml:space="preserve"> and Europe. Maxim Bolt and Fernando </w:t>
      </w:r>
      <w:proofErr w:type="spellStart"/>
      <w:r>
        <w:t>Rabossi</w:t>
      </w:r>
      <w:proofErr w:type="spellEnd"/>
      <w:r>
        <w:t xml:space="preserve"> are also preoccupied with the real economy at the borders. </w:t>
      </w:r>
      <w:r w:rsidR="001B4AFB">
        <w:t xml:space="preserve">Bolt, in the case of Zimbabwean </w:t>
      </w:r>
      <w:r w:rsidR="002A7677">
        <w:t>labor</w:t>
      </w:r>
      <w:r w:rsidR="001B4AFB">
        <w:t xml:space="preserve"> </w:t>
      </w:r>
      <w:r w:rsidR="001F6042">
        <w:t>o</w:t>
      </w:r>
      <w:r w:rsidR="001B4AFB">
        <w:t xml:space="preserve">n </w:t>
      </w:r>
      <w:r w:rsidR="001F6042">
        <w:t xml:space="preserve">the </w:t>
      </w:r>
      <w:r w:rsidR="001B4AFB">
        <w:t>South Africa frontier</w:t>
      </w:r>
      <w:r w:rsidR="002A7677">
        <w:t>, explor</w:t>
      </w:r>
      <w:r w:rsidR="00C521F5">
        <w:t>es</w:t>
      </w:r>
      <w:r w:rsidR="002A7677">
        <w:t xml:space="preserve"> th</w:t>
      </w:r>
      <w:r w:rsidR="001B4AFB">
        <w:t>e relations between reality and formalization</w:t>
      </w:r>
      <w:r w:rsidR="002A7677">
        <w:t xml:space="preserve"> and the process </w:t>
      </w:r>
      <w:r w:rsidR="001F6042">
        <w:t>of</w:t>
      </w:r>
      <w:r w:rsidR="002A7677">
        <w:t xml:space="preserve"> mak</w:t>
      </w:r>
      <w:r w:rsidR="001F6042">
        <w:t>ing</w:t>
      </w:r>
      <w:r w:rsidR="002A7677">
        <w:t xml:space="preserve"> workers real</w:t>
      </w:r>
      <w:r w:rsidR="001F6042">
        <w:t xml:space="preserve"> in their official status</w:t>
      </w:r>
      <w:r w:rsidR="001B4AFB">
        <w:t xml:space="preserve">; </w:t>
      </w:r>
      <w:proofErr w:type="spellStart"/>
      <w:r w:rsidR="001B4AFB">
        <w:t>Rabossi</w:t>
      </w:r>
      <w:proofErr w:type="spellEnd"/>
      <w:r>
        <w:t xml:space="preserve"> </w:t>
      </w:r>
      <w:r w:rsidR="001F6042">
        <w:t>writes o</w:t>
      </w:r>
      <w:r>
        <w:t xml:space="preserve">n the controversies about </w:t>
      </w:r>
      <w:r w:rsidR="001F6042">
        <w:t>“</w:t>
      </w:r>
      <w:r>
        <w:t>real</w:t>
      </w:r>
      <w:r w:rsidR="001F6042">
        <w:t>”</w:t>
      </w:r>
      <w:r>
        <w:t xml:space="preserve"> figures o</w:t>
      </w:r>
      <w:r w:rsidR="001F6042">
        <w:t>n</w:t>
      </w:r>
      <w:r>
        <w:t xml:space="preserve"> smuggling in Brazil. Deborah James scrutinize</w:t>
      </w:r>
      <w:r w:rsidR="001F6042">
        <w:t>s</w:t>
      </w:r>
      <w:r>
        <w:t xml:space="preserve"> the debates around the dual or single charac</w:t>
      </w:r>
      <w:r w:rsidR="001B4AFB">
        <w:t>ter of the South African real e</w:t>
      </w:r>
      <w:r>
        <w:t>conomy</w:t>
      </w:r>
      <w:r w:rsidR="001B4AFB">
        <w:t>,</w:t>
      </w:r>
      <w:r w:rsidR="00A62A4E">
        <w:t xml:space="preserve"> linked to the contemporary expansion of consumption and indebt</w:t>
      </w:r>
      <w:r w:rsidR="00571A59">
        <w:t>ed</w:t>
      </w:r>
      <w:r w:rsidR="00A62A4E">
        <w:t xml:space="preserve">ness. Debt is also a theme for </w:t>
      </w:r>
      <w:r w:rsidR="005160BB">
        <w:t xml:space="preserve">Caitlin </w:t>
      </w:r>
      <w:proofErr w:type="spellStart"/>
      <w:r w:rsidR="00A62A4E">
        <w:t>Zaloom</w:t>
      </w:r>
      <w:proofErr w:type="spellEnd"/>
      <w:r w:rsidR="00A62A4E">
        <w:t xml:space="preserve"> and </w:t>
      </w:r>
      <w:r w:rsidR="005160BB">
        <w:t xml:space="preserve">Jeanne </w:t>
      </w:r>
      <w:r w:rsidR="00A62A4E">
        <w:t>Lazarus, both linking indebt</w:t>
      </w:r>
      <w:r w:rsidR="00571A59">
        <w:t>ed</w:t>
      </w:r>
      <w:r w:rsidR="00A62A4E">
        <w:t xml:space="preserve">ness with the reality of the </w:t>
      </w:r>
      <w:proofErr w:type="spellStart"/>
      <w:r w:rsidR="00A62A4E" w:rsidRPr="00A62A4E">
        <w:rPr>
          <w:i/>
        </w:rPr>
        <w:t>oikos</w:t>
      </w:r>
      <w:proofErr w:type="spellEnd"/>
      <w:r w:rsidR="00A62A4E">
        <w:t xml:space="preserve">. </w:t>
      </w:r>
      <w:r w:rsidR="00571A59">
        <w:t xml:space="preserve">Economic units, as basic to the apprehension, calculation and understanding of “the real”, by all parties, is a key theme here, where </w:t>
      </w:r>
      <w:proofErr w:type="spellStart"/>
      <w:r w:rsidR="00A62A4E">
        <w:t>Zaloom</w:t>
      </w:r>
      <w:proofErr w:type="spellEnd"/>
      <w:r w:rsidR="00A62A4E">
        <w:t xml:space="preserve"> shows the different “projective fictions” related to American households and their links with the everyday decisions that people take to </w:t>
      </w:r>
      <w:r w:rsidR="00A62A4E">
        <w:lastRenderedPageBreak/>
        <w:t>manage the domestic real economy. Lazarus analyze</w:t>
      </w:r>
      <w:r w:rsidR="00571A59">
        <w:t>s</w:t>
      </w:r>
      <w:r w:rsidR="00A62A4E">
        <w:t xml:space="preserve"> how the reality of </w:t>
      </w:r>
      <w:r w:rsidR="005160BB">
        <w:t>French</w:t>
      </w:r>
      <w:r w:rsidR="00A62A4E">
        <w:t xml:space="preserve"> household money is also linked to the work of financial educators.</w:t>
      </w:r>
      <w:r w:rsidR="005160BB">
        <w:t xml:space="preserve"> </w:t>
      </w:r>
      <w:r w:rsidR="000035A9">
        <w:t xml:space="preserve">Benoit de l’Estoile </w:t>
      </w:r>
      <w:r w:rsidR="00951C60">
        <w:t xml:space="preserve">also </w:t>
      </w:r>
      <w:r w:rsidR="000035A9">
        <w:t>proposes a v</w:t>
      </w:r>
      <w:r w:rsidR="001B4AFB">
        <w:t xml:space="preserve">iew on the reality of the </w:t>
      </w:r>
      <w:proofErr w:type="spellStart"/>
      <w:r w:rsidR="001B4AFB" w:rsidRPr="006B1B2D">
        <w:rPr>
          <w:i/>
        </w:rPr>
        <w:t>oi</w:t>
      </w:r>
      <w:r w:rsidR="001B4AFB" w:rsidRPr="008B5550">
        <w:rPr>
          <w:i/>
        </w:rPr>
        <w:t>kos</w:t>
      </w:r>
      <w:proofErr w:type="spellEnd"/>
      <w:r w:rsidR="001B4AFB" w:rsidRPr="008B5550">
        <w:t>. P</w:t>
      </w:r>
      <w:r w:rsidR="000035A9" w:rsidRPr="008B5550">
        <w:t xml:space="preserve">utting into relation the </w:t>
      </w:r>
      <w:r w:rsidR="007C15C7" w:rsidRPr="008B5550">
        <w:t xml:space="preserve">“realistic” </w:t>
      </w:r>
      <w:r w:rsidR="006B1B2D" w:rsidRPr="008B5550">
        <w:t xml:space="preserve">claim of the tradition </w:t>
      </w:r>
      <w:r w:rsidR="000035A9" w:rsidRPr="008B5550">
        <w:t xml:space="preserve">of our discipline in the scrutiny of the </w:t>
      </w:r>
      <w:r w:rsidR="001B4AFB" w:rsidRPr="008B5550">
        <w:t>household economy and his field</w:t>
      </w:r>
      <w:r w:rsidR="000035A9" w:rsidRPr="008B5550">
        <w:t>work in Brazi</w:t>
      </w:r>
      <w:r w:rsidR="00AE7E17" w:rsidRPr="008B5550">
        <w:t>l</w:t>
      </w:r>
      <w:r w:rsidR="000035A9" w:rsidRPr="008B5550">
        <w:t xml:space="preserve">, he proposes a view on </w:t>
      </w:r>
      <w:proofErr w:type="spellStart"/>
      <w:r w:rsidR="000035A9" w:rsidRPr="008B5550">
        <w:rPr>
          <w:i/>
        </w:rPr>
        <w:t>oikonomia</w:t>
      </w:r>
      <w:proofErr w:type="spellEnd"/>
      <w:r w:rsidR="000035A9" w:rsidRPr="008B5550">
        <w:t xml:space="preserve">, a category that </w:t>
      </w:r>
      <w:r w:rsidR="008B5550">
        <w:t xml:space="preserve">intends to </w:t>
      </w:r>
      <w:r w:rsidR="000035A9" w:rsidRPr="008B5550">
        <w:t xml:space="preserve">apprehend </w:t>
      </w:r>
      <w:r w:rsidR="008B5550">
        <w:t>experiences and notions</w:t>
      </w:r>
      <w:r w:rsidR="008B5550" w:rsidRPr="008B5550">
        <w:t xml:space="preserve"> </w:t>
      </w:r>
      <w:r w:rsidR="000035A9" w:rsidRPr="008B5550">
        <w:t xml:space="preserve">of the </w:t>
      </w:r>
      <w:r w:rsidR="008B5550">
        <w:t>“lived reality”</w:t>
      </w:r>
      <w:r w:rsidR="000035A9" w:rsidRPr="008B5550">
        <w:t xml:space="preserve"> mobilized daily of his interlocutors</w:t>
      </w:r>
      <w:r w:rsidR="004F1A5D">
        <w:t xml:space="preserve"> in searching of a “good life”</w:t>
      </w:r>
      <w:r w:rsidR="000035A9" w:rsidRPr="008B5550">
        <w:t xml:space="preserve">. </w:t>
      </w:r>
      <w:r w:rsidR="00342030" w:rsidRPr="008B5550">
        <w:t xml:space="preserve">Mariana </w:t>
      </w:r>
      <w:proofErr w:type="spellStart"/>
      <w:r w:rsidR="00342030" w:rsidRPr="008B5550">
        <w:t>Luzzi</w:t>
      </w:r>
      <w:proofErr w:type="spellEnd"/>
      <w:r w:rsidR="00342030">
        <w:t xml:space="preserve"> and Ariel </w:t>
      </w:r>
      <w:proofErr w:type="spellStart"/>
      <w:r w:rsidR="00342030">
        <w:t>Wilkis</w:t>
      </w:r>
      <w:proofErr w:type="spellEnd"/>
      <w:r w:rsidR="00342030">
        <w:t xml:space="preserve"> analyze the changing reality of money in contemporary Argentina, where real state (and bricks) and agricultural production (and soybeans) are taken as real currencies. </w:t>
      </w:r>
      <w:proofErr w:type="spellStart"/>
      <w:r w:rsidR="00342030">
        <w:t>Eugênia</w:t>
      </w:r>
      <w:proofErr w:type="spellEnd"/>
      <w:r w:rsidR="00342030">
        <w:t xml:space="preserve"> Motta propose</w:t>
      </w:r>
      <w:r w:rsidR="001B4AFB">
        <w:t>s</w:t>
      </w:r>
      <w:r w:rsidR="00342030">
        <w:t xml:space="preserve"> problematizing </w:t>
      </w:r>
      <w:r w:rsidR="001B4AFB">
        <w:t>the reality of measures</w:t>
      </w:r>
      <w:r w:rsidR="00342030">
        <w:t xml:space="preserve"> in the case of Rio de Janeiro favelas: how can we (policy makers, members of local associations, ordinary people, ethnographers) have a real image of a reality that resist</w:t>
      </w:r>
      <w:r w:rsidR="00C521F5">
        <w:t>s</w:t>
      </w:r>
      <w:r w:rsidR="00342030">
        <w:t xml:space="preserve"> </w:t>
      </w:r>
      <w:r w:rsidR="00C521F5">
        <w:t>co</w:t>
      </w:r>
      <w:r w:rsidR="004E36B3">
        <w:t>m</w:t>
      </w:r>
      <w:r w:rsidR="00342030">
        <w:t>mensuration? Is it possible to realize something</w:t>
      </w:r>
      <w:r w:rsidR="001B4AFB">
        <w:t xml:space="preserve"> like an</w:t>
      </w:r>
      <w:r w:rsidR="00342030">
        <w:t xml:space="preserve"> unquantifiable reality</w:t>
      </w:r>
      <w:r w:rsidR="007A3966">
        <w:t>, within economic life</w:t>
      </w:r>
      <w:r w:rsidR="00342030">
        <w:t>?</w:t>
      </w:r>
      <w:r w:rsidR="000035A9">
        <w:t xml:space="preserve"> </w:t>
      </w:r>
      <w:r w:rsidR="00951C60">
        <w:t xml:space="preserve">And how </w:t>
      </w:r>
      <w:r w:rsidR="007A3966">
        <w:t xml:space="preserve">are </w:t>
      </w:r>
      <w:r w:rsidR="00951C60" w:rsidRPr="006F63E0">
        <w:t xml:space="preserve">measures entangled in the subjective lives of the favela’s inhabitants? </w:t>
      </w:r>
      <w:r w:rsidR="00A51404" w:rsidRPr="006F63E0">
        <w:t>Jane Guyer also ask</w:t>
      </w:r>
      <w:r w:rsidR="00757CC1" w:rsidRPr="006F63E0">
        <w:t>s</w:t>
      </w:r>
      <w:r w:rsidR="00A51404" w:rsidRPr="006F63E0">
        <w:t xml:space="preserve"> about me</w:t>
      </w:r>
      <w:r w:rsidR="00757CC1" w:rsidRPr="006F63E0">
        <w:t>a</w:t>
      </w:r>
      <w:r w:rsidR="00A51404" w:rsidRPr="006F63E0">
        <w:t>sures</w:t>
      </w:r>
      <w:r w:rsidR="00757CC1" w:rsidRPr="006F63E0">
        <w:t xml:space="preserve"> that will be reported as “real”, such as the Consumer Price Index, which is used to track a country’s place in international economic life, as monitored by the IFIs</w:t>
      </w:r>
      <w:r w:rsidR="00A51404" w:rsidRPr="006F63E0">
        <w:t xml:space="preserve">. </w:t>
      </w:r>
      <w:r w:rsidR="001B4AFB" w:rsidRPr="006F63E0">
        <w:t xml:space="preserve">Attacking from another angle, Taylor </w:t>
      </w:r>
      <w:proofErr w:type="spellStart"/>
      <w:r w:rsidR="001B4AFB" w:rsidRPr="006F63E0">
        <w:t>Nelms</w:t>
      </w:r>
      <w:proofErr w:type="spellEnd"/>
      <w:r w:rsidR="001B4AFB" w:rsidRPr="006F63E0">
        <w:t xml:space="preserve"> investigates</w:t>
      </w:r>
      <w:r w:rsidR="006B1B2D" w:rsidRPr="006F63E0">
        <w:t>, in</w:t>
      </w:r>
      <w:r w:rsidR="00951C60" w:rsidRPr="006F63E0">
        <w:t xml:space="preserve"> post neoliberal</w:t>
      </w:r>
      <w:r w:rsidR="001B4AFB" w:rsidRPr="006F63E0">
        <w:t xml:space="preserve"> Ecuador, </w:t>
      </w:r>
      <w:r w:rsidR="00951C60" w:rsidRPr="006F63E0">
        <w:t xml:space="preserve">the realization and the subjective experiences </w:t>
      </w:r>
      <w:r w:rsidR="00951C60">
        <w:t>of “</w:t>
      </w:r>
      <w:r w:rsidR="001B4AFB">
        <w:t>alternative</w:t>
      </w:r>
      <w:r w:rsidR="00951C60">
        <w:t>”</w:t>
      </w:r>
      <w:r w:rsidR="001B4AFB">
        <w:t xml:space="preserve"> economic realities. </w:t>
      </w:r>
      <w:r w:rsidR="000035A9">
        <w:t>Based in a long term field research in the Brazilian Anti-Trust governmental agency, Gustavo Onto ethnographically ask</w:t>
      </w:r>
      <w:r w:rsidR="00757CC1">
        <w:t>s</w:t>
      </w:r>
      <w:r w:rsidR="000035A9">
        <w:t xml:space="preserve"> what is a real economic agent and</w:t>
      </w:r>
      <w:r w:rsidR="00455A2D">
        <w:t xml:space="preserve"> </w:t>
      </w:r>
      <w:r w:rsidR="006B1B2D">
        <w:t xml:space="preserve">a </w:t>
      </w:r>
      <w:r w:rsidR="000035A9">
        <w:t>real economic agency</w:t>
      </w:r>
      <w:r w:rsidR="00951C60">
        <w:t xml:space="preserve"> from the point</w:t>
      </w:r>
      <w:r w:rsidR="006B1B2D">
        <w:t>s</w:t>
      </w:r>
      <w:r w:rsidR="00951C60">
        <w:t xml:space="preserve"> of view of people who are charged to govern markets (and, for example, to authorize or not, corporate merges)</w:t>
      </w:r>
      <w:r w:rsidR="000035A9">
        <w:t>. Juan Pablo Pardo Guerra, studying high frequency financial markets</w:t>
      </w:r>
      <w:r w:rsidR="001B4AFB">
        <w:t>,</w:t>
      </w:r>
      <w:r w:rsidR="000035A9">
        <w:t xml:space="preserve"> explores what is a real relation or a real transaction</w:t>
      </w:r>
      <w:r w:rsidR="00951C60">
        <w:t xml:space="preserve"> for people to whom spoof is a crucial issue</w:t>
      </w:r>
      <w:r w:rsidR="000035A9">
        <w:t>.</w:t>
      </w:r>
      <w:r w:rsidR="001B4AFB">
        <w:t xml:space="preserve"> </w:t>
      </w:r>
      <w:r w:rsidR="00D45729">
        <w:t xml:space="preserve">Keith Hart </w:t>
      </w:r>
      <w:r w:rsidR="00977DC0">
        <w:t xml:space="preserve">confronts the real economy </w:t>
      </w:r>
      <w:r w:rsidR="00507F84">
        <w:t>with</w:t>
      </w:r>
      <w:r w:rsidR="00977DC0">
        <w:t xml:space="preserve"> the challenges of the dialectical method</w:t>
      </w:r>
      <w:r w:rsidR="00507F84">
        <w:t>, by</w:t>
      </w:r>
      <w:r w:rsidR="00977DC0">
        <w:t xml:space="preserve"> </w:t>
      </w:r>
      <w:r w:rsidR="00DD4BA7">
        <w:t>discussing</w:t>
      </w:r>
      <w:r w:rsidR="00977DC0">
        <w:t xml:space="preserve"> the nature of the (“realistic”) ethnographic experience close to people (as in his classic insights on the informal economy </w:t>
      </w:r>
      <w:r w:rsidR="005016A3">
        <w:t>raised</w:t>
      </w:r>
      <w:r w:rsidR="00977DC0">
        <w:t xml:space="preserve"> in his fieldwork in Accra) to</w:t>
      </w:r>
      <w:r w:rsidR="00DD4BA7">
        <w:t xml:space="preserve"> the contemporary trends in contemporary economy and the </w:t>
      </w:r>
      <w:r w:rsidR="00977DC0">
        <w:t>ethnographic experience in the world of internet and virtual “realities”.</w:t>
      </w:r>
      <w:r w:rsidR="00B0020D" w:rsidRPr="00B0020D">
        <w:t xml:space="preserve"> </w:t>
      </w:r>
      <w:r w:rsidR="00B0020D">
        <w:t>We close this special issue</w:t>
      </w:r>
      <w:r w:rsidR="006B1B2D">
        <w:t xml:space="preserve"> of HAU</w:t>
      </w:r>
      <w:r w:rsidR="00B0020D">
        <w:t xml:space="preserve"> with an Afterw</w:t>
      </w:r>
      <w:r w:rsidR="003F1DA3">
        <w:t>o</w:t>
      </w:r>
      <w:r w:rsidR="00B0020D">
        <w:t>rd by Bill Maurer where he</w:t>
      </w:r>
      <w:r w:rsidR="0073190D">
        <w:t xml:space="preserve"> reflects on the (ethnographic) </w:t>
      </w:r>
      <w:r w:rsidR="0073190D">
        <w:lastRenderedPageBreak/>
        <w:t xml:space="preserve">“method of the real”, suggesting that the ethnography of the real (economy) could be a kind of infrastructure to </w:t>
      </w:r>
      <w:r w:rsidR="00010676">
        <w:t>groove</w:t>
      </w:r>
      <w:r w:rsidR="0073190D">
        <w:t xml:space="preserve"> the possibilities of shifting and complex realities of contemporary capitalism. </w:t>
      </w:r>
    </w:p>
    <w:p w14:paraId="18C5B419" w14:textId="39B16B94" w:rsidR="007923D2" w:rsidRPr="00E31306" w:rsidRDefault="00B0020D" w:rsidP="00B37E64">
      <w:pPr>
        <w:widowControl w:val="0"/>
        <w:autoSpaceDE w:val="0"/>
        <w:autoSpaceDN w:val="0"/>
        <w:adjustRightInd w:val="0"/>
        <w:spacing w:after="240" w:line="360" w:lineRule="auto"/>
      </w:pPr>
      <w:r>
        <w:t>The</w:t>
      </w:r>
      <w:r w:rsidR="001853E7">
        <w:t xml:space="preserve"> </w:t>
      </w:r>
      <w:r>
        <w:t>question “</w:t>
      </w:r>
      <w:r w:rsidR="001853E7" w:rsidRPr="001853E7">
        <w:t>Is a sum</w:t>
      </w:r>
      <w:r w:rsidR="001853E7">
        <w:t xml:space="preserve"> [or a calculation]</w:t>
      </w:r>
      <w:r w:rsidR="001853E7" w:rsidRPr="001853E7">
        <w:t xml:space="preserve"> in the head</w:t>
      </w:r>
      <w:r w:rsidR="001853E7">
        <w:t xml:space="preserve"> less real than a sum [or a calculation] on paper?</w:t>
      </w:r>
      <w:r>
        <w:t>” is less</w:t>
      </w:r>
      <w:r w:rsidR="001853E7">
        <w:t xml:space="preserve"> </w:t>
      </w:r>
      <w:r>
        <w:t>philosophical than practical</w:t>
      </w:r>
      <w:r w:rsidR="001853E7">
        <w:t xml:space="preserve">, stated Wittgenstein in a passage of the </w:t>
      </w:r>
      <w:r w:rsidR="001853E7" w:rsidRPr="00740E45">
        <w:rPr>
          <w:i/>
        </w:rPr>
        <w:t>Philosophical Investigations</w:t>
      </w:r>
      <w:r w:rsidR="001853E7">
        <w:t xml:space="preserve"> (Wittgenstein 1986</w:t>
      </w:r>
      <w:r w:rsidR="001F3FDE">
        <w:t>:</w:t>
      </w:r>
      <w:r w:rsidR="001853E7">
        <w:t xml:space="preserve"> </w:t>
      </w:r>
      <w:r w:rsidR="001F3FDE">
        <w:t xml:space="preserve">§ </w:t>
      </w:r>
      <w:r w:rsidR="001853E7">
        <w:t>366</w:t>
      </w:r>
      <w:r w:rsidR="001F3FDE">
        <w:t>ff</w:t>
      </w:r>
      <w:r w:rsidR="001853E7">
        <w:t>)</w:t>
      </w:r>
      <w:r>
        <w:t xml:space="preserve">.  </w:t>
      </w:r>
      <w:r w:rsidR="001F3FDE">
        <w:t>This</w:t>
      </w:r>
      <w:r>
        <w:t xml:space="preserve"> is also valid for the polemic between those who denounce the supposed incapacity of main stream economics to give an account of the reality (as proposed by </w:t>
      </w:r>
      <w:r w:rsidR="00010676">
        <w:t>Keynesians</w:t>
      </w:r>
      <w:r>
        <w:t xml:space="preserve"> and the so called “critical economist”, </w:t>
      </w:r>
      <w:r w:rsidR="00507F84">
        <w:t>such as</w:t>
      </w:r>
      <w:r>
        <w:t xml:space="preserve"> </w:t>
      </w:r>
      <w:proofErr w:type="spellStart"/>
      <w:r>
        <w:t>Lasson</w:t>
      </w:r>
      <w:proofErr w:type="spellEnd"/>
      <w:r>
        <w:t xml:space="preserve"> 1995) and those who are preoccupied with the ways that economics arrive</w:t>
      </w:r>
      <w:r w:rsidR="006B1B2D">
        <w:t>s</w:t>
      </w:r>
      <w:r>
        <w:t xml:space="preserve"> </w:t>
      </w:r>
      <w:r w:rsidR="00903EB4">
        <w:t xml:space="preserve">at </w:t>
      </w:r>
      <w:r>
        <w:t>perform</w:t>
      </w:r>
      <w:r w:rsidR="00903EB4">
        <w:t>ing</w:t>
      </w:r>
      <w:r>
        <w:t xml:space="preserve"> social reality (</w:t>
      </w:r>
      <w:r w:rsidR="0015668C">
        <w:t>see</w:t>
      </w:r>
      <w:r>
        <w:t xml:space="preserve"> </w:t>
      </w:r>
      <w:proofErr w:type="spellStart"/>
      <w:r>
        <w:t>Callon</w:t>
      </w:r>
      <w:proofErr w:type="spellEnd"/>
      <w:r>
        <w:t xml:space="preserve"> </w:t>
      </w:r>
      <w:r w:rsidR="00010676">
        <w:t>1998</w:t>
      </w:r>
      <w:r>
        <w:t xml:space="preserve">). The theoretical, political and moral dimensions at stake </w:t>
      </w:r>
      <w:r w:rsidR="006B1B2D">
        <w:t>in the</w:t>
      </w:r>
      <w:r w:rsidR="00010676">
        <w:t>s</w:t>
      </w:r>
      <w:r w:rsidR="006B1B2D">
        <w:t>e</w:t>
      </w:r>
      <w:r w:rsidR="00010676">
        <w:t xml:space="preserve"> debates </w:t>
      </w:r>
      <w:r>
        <w:t>are part of the research program on the real economy that we propose in this Special Issue (see also Maurer, Afterw</w:t>
      </w:r>
      <w:r w:rsidR="00553F65">
        <w:t>o</w:t>
      </w:r>
      <w:r>
        <w:t>rd). As shown by the arti</w:t>
      </w:r>
      <w:r w:rsidR="00010676">
        <w:t>cles</w:t>
      </w:r>
      <w:r w:rsidR="006B1B2D">
        <w:t>,</w:t>
      </w:r>
      <w:r w:rsidR="00010676">
        <w:t xml:space="preserve"> t</w:t>
      </w:r>
      <w:r>
        <w:t xml:space="preserve">he real is a shifting and </w:t>
      </w:r>
      <w:proofErr w:type="spellStart"/>
      <w:r>
        <w:t>pluri</w:t>
      </w:r>
      <w:proofErr w:type="spellEnd"/>
      <w:r>
        <w:t xml:space="preserve">-scalar concept, which involves multiples agencies, agents (even </w:t>
      </w:r>
      <w:proofErr w:type="spellStart"/>
      <w:r>
        <w:t>actants</w:t>
      </w:r>
      <w:proofErr w:type="spellEnd"/>
      <w:r>
        <w:t>), engagements and enactments, claims of true and</w:t>
      </w:r>
      <w:r w:rsidR="00010676">
        <w:t xml:space="preserve"> claims of</w:t>
      </w:r>
      <w:r>
        <w:t xml:space="preserve"> justice</w:t>
      </w:r>
      <w:r w:rsidR="00010676">
        <w:t xml:space="preserve">, collective and personal lives, emergent and </w:t>
      </w:r>
      <w:proofErr w:type="spellStart"/>
      <w:r w:rsidR="00010676">
        <w:t>submergent</w:t>
      </w:r>
      <w:proofErr w:type="spellEnd"/>
      <w:r w:rsidR="00010676">
        <w:t xml:space="preserve"> personhoods, experiences and feelings.</w:t>
      </w:r>
      <w:r w:rsidR="00CC2B7C">
        <w:t xml:space="preserve"> The singular </w:t>
      </w:r>
      <w:r w:rsidR="00C901E5">
        <w:t>power</w:t>
      </w:r>
      <w:r w:rsidR="00CC2B7C">
        <w:t xml:space="preserve"> of contemporary ethnography and ethnographers to navigate between worlds, realms of experience, scientific and vernacular scenarios, global assemblages and the</w:t>
      </w:r>
      <w:r w:rsidR="00C901E5">
        <w:t xml:space="preserve"> </w:t>
      </w:r>
      <w:r w:rsidR="006B1B2D">
        <w:t>“</w:t>
      </w:r>
      <w:r w:rsidR="00C901E5">
        <w:t>imponderables of everyday liv</w:t>
      </w:r>
      <w:r w:rsidR="00C901E5" w:rsidRPr="00C901E5">
        <w:t>e</w:t>
      </w:r>
      <w:r w:rsidR="00C901E5">
        <w:t>s</w:t>
      </w:r>
      <w:r w:rsidR="006B1B2D">
        <w:t>”</w:t>
      </w:r>
      <w:r w:rsidR="007E00D7">
        <w:t xml:space="preserve"> (to cite Malinowski on focal points of method)</w:t>
      </w:r>
      <w:r w:rsidR="00CC2B7C">
        <w:t xml:space="preserve"> of ordinary people</w:t>
      </w:r>
      <w:r w:rsidR="00C901E5">
        <w:t xml:space="preserve">, reinforced by the collective nature of this project (which potentiate the heuristic power of ethnography), could serve </w:t>
      </w:r>
      <w:r w:rsidR="00022662">
        <w:t xml:space="preserve">as an invitation to develop further the ethnographic (pragmatic, comparative, historical) </w:t>
      </w:r>
      <w:r w:rsidR="006B1B2D">
        <w:t xml:space="preserve">theory </w:t>
      </w:r>
      <w:r w:rsidR="00022662">
        <w:t xml:space="preserve">of the real economy that we propose in this </w:t>
      </w:r>
      <w:r w:rsidR="00022662" w:rsidRPr="00E31306">
        <w:t xml:space="preserve">Special Issue of HAU. </w:t>
      </w:r>
    </w:p>
    <w:p w14:paraId="4032CA00" w14:textId="75BEFAA7" w:rsidR="00F41F56" w:rsidRPr="00E31306" w:rsidRDefault="004776A2" w:rsidP="00B37E64">
      <w:pPr>
        <w:widowControl w:val="0"/>
        <w:autoSpaceDE w:val="0"/>
        <w:autoSpaceDN w:val="0"/>
        <w:adjustRightInd w:val="0"/>
        <w:spacing w:after="240" w:line="360" w:lineRule="auto"/>
      </w:pPr>
      <w:r w:rsidRPr="00E31306">
        <w:t>Our papers approach sev</w:t>
      </w:r>
      <w:r w:rsidR="00482FA8" w:rsidRPr="00E31306">
        <w:t>eral frontiers, so when taken together</w:t>
      </w:r>
      <w:r w:rsidRPr="00E31306">
        <w:t xml:space="preserve"> they can open up, in the spirit of HAU Journal, ethnographic-theoretical vistas for new engagements, both with interdisciplinary colleagues and with emergent situations in the world. Four of the papers look into the way</w:t>
      </w:r>
      <w:r w:rsidR="00482FA8" w:rsidRPr="00E31306">
        <w:t>s</w:t>
      </w:r>
      <w:r w:rsidRPr="00E31306">
        <w:t xml:space="preserve"> in which formal crafting of the “real” works in practice: Pardo Guerra on high-frequency trading, Lazarus on the teachi</w:t>
      </w:r>
      <w:r w:rsidR="00482FA8" w:rsidRPr="00E31306">
        <w:t xml:space="preserve">ng of </w:t>
      </w:r>
      <w:r w:rsidR="00482FA8" w:rsidRPr="00E31306">
        <w:lastRenderedPageBreak/>
        <w:t xml:space="preserve">“financial literacy”, </w:t>
      </w:r>
      <w:proofErr w:type="spellStart"/>
      <w:r w:rsidRPr="00E31306">
        <w:t>Muniesa</w:t>
      </w:r>
      <w:proofErr w:type="spellEnd"/>
      <w:r w:rsidRPr="00E31306">
        <w:t xml:space="preserve"> on business teaching by case method, and Ortiz on</w:t>
      </w:r>
      <w:r w:rsidR="00482FA8" w:rsidRPr="00E31306">
        <w:t xml:space="preserve"> the pragmatics of </w:t>
      </w:r>
      <w:r w:rsidR="002801BD" w:rsidRPr="00E31306">
        <w:t xml:space="preserve">business </w:t>
      </w:r>
      <w:r w:rsidR="00482FA8" w:rsidRPr="00E31306">
        <w:t xml:space="preserve">action, taking into view “techniques of technical, moral and political possibilities”. The geographical reach of the collection includes two papers on South Africa, one on China, one on Argentina, </w:t>
      </w:r>
      <w:r w:rsidR="008671A1">
        <w:t>four</w:t>
      </w:r>
      <w:r w:rsidR="00F11E18">
        <w:t xml:space="preserve"> on Brazil, </w:t>
      </w:r>
      <w:r w:rsidR="008671A1">
        <w:t xml:space="preserve">one on Ecuador, </w:t>
      </w:r>
      <w:r w:rsidR="00482FA8" w:rsidRPr="00E31306">
        <w:t xml:space="preserve">one with a section on Nigeria, and several whose subject matter leads into European and American materials. These latter papers connect closely to classics of philosophy and economics, some of which are invoked explicitly by </w:t>
      </w:r>
      <w:r w:rsidR="00F41F56" w:rsidRPr="00E31306">
        <w:t xml:space="preserve">the </w:t>
      </w:r>
      <w:r w:rsidR="00482FA8" w:rsidRPr="00E31306">
        <w:t>actors</w:t>
      </w:r>
      <w:r w:rsidR="00F41F56" w:rsidRPr="00E31306">
        <w:t xml:space="preserve"> being studied</w:t>
      </w:r>
      <w:r w:rsidR="00482FA8" w:rsidRPr="00E31306">
        <w:t xml:space="preserve">, but primarily </w:t>
      </w:r>
      <w:r w:rsidR="00F41F56" w:rsidRPr="00E31306">
        <w:t>the</w:t>
      </w:r>
      <w:r w:rsidR="002801BD" w:rsidRPr="00E31306">
        <w:t>se</w:t>
      </w:r>
      <w:r w:rsidR="00F41F56" w:rsidRPr="00E31306">
        <w:t xml:space="preserve"> authors </w:t>
      </w:r>
      <w:r w:rsidR="00482FA8" w:rsidRPr="00E31306">
        <w:t xml:space="preserve">examine our own ethnographic </w:t>
      </w:r>
      <w:r w:rsidR="00F11E18" w:rsidRPr="00E31306">
        <w:t>endeavor</w:t>
      </w:r>
      <w:r w:rsidR="00482FA8" w:rsidRPr="00E31306">
        <w:t xml:space="preserve"> in historical-theoretical terms, and connect it to other highly relevant </w:t>
      </w:r>
      <w:r w:rsidR="002801BD" w:rsidRPr="00E31306">
        <w:t xml:space="preserve">thinkers, </w:t>
      </w:r>
      <w:r w:rsidR="00482FA8" w:rsidRPr="00E31306">
        <w:t>disciplines</w:t>
      </w:r>
      <w:r w:rsidR="002801BD" w:rsidRPr="00E31306">
        <w:t xml:space="preserve"> and historical moments of great challenge in the world</w:t>
      </w:r>
      <w:r w:rsidR="00482FA8" w:rsidRPr="00E31306">
        <w:t>. Papers by Hart, d</w:t>
      </w:r>
      <w:r w:rsidR="008671A1">
        <w:t>e l</w:t>
      </w:r>
      <w:r w:rsidR="00482FA8" w:rsidRPr="00E31306">
        <w:t>’Estoil</w:t>
      </w:r>
      <w:r w:rsidR="008F5E85" w:rsidRPr="00E31306">
        <w:t xml:space="preserve">e </w:t>
      </w:r>
      <w:r w:rsidR="002801BD" w:rsidRPr="00E31306">
        <w:t>and Maurer make the</w:t>
      </w:r>
      <w:r w:rsidR="00482FA8" w:rsidRPr="00E31306">
        <w:t xml:space="preserve"> contributions </w:t>
      </w:r>
      <w:r w:rsidR="002801BD" w:rsidRPr="00E31306">
        <w:t xml:space="preserve">that are most focused </w:t>
      </w:r>
      <w:r w:rsidR="00482FA8" w:rsidRPr="00E31306">
        <w:t>along these lines.</w:t>
      </w:r>
    </w:p>
    <w:p w14:paraId="169058D7" w14:textId="2408672C" w:rsidR="001B4AFB" w:rsidRDefault="00F41F56" w:rsidP="00B37E64">
      <w:pPr>
        <w:widowControl w:val="0"/>
        <w:autoSpaceDE w:val="0"/>
        <w:autoSpaceDN w:val="0"/>
        <w:adjustRightInd w:val="0"/>
        <w:spacing w:after="240" w:line="360" w:lineRule="auto"/>
      </w:pPr>
      <w:r w:rsidRPr="00E31306">
        <w:t>There are clearly places, times, temporalities, and classical and emergent terminologies of definition</w:t>
      </w:r>
      <w:r w:rsidR="008F5E85" w:rsidRPr="00E31306">
        <w:t>, analysis</w:t>
      </w:r>
      <w:r w:rsidRPr="00E31306">
        <w:t xml:space="preserve"> and interpretation whose study could enrich the effort launched in</w:t>
      </w:r>
      <w:r w:rsidR="00F11E18">
        <w:t xml:space="preserve"> the</w:t>
      </w:r>
      <w:r w:rsidRPr="00E31306">
        <w:t xml:space="preserve"> workshop and in this collection. </w:t>
      </w:r>
      <w:r w:rsidR="008F5E85" w:rsidRPr="00E31306">
        <w:t xml:space="preserve">Our purpose was to launch this rich topic further </w:t>
      </w:r>
      <w:r w:rsidR="00F11E18">
        <w:t xml:space="preserve">and to invite some of the readers to join us </w:t>
      </w:r>
      <w:r w:rsidR="00F11E18" w:rsidRPr="00E31306">
        <w:t xml:space="preserve">into </w:t>
      </w:r>
      <w:r w:rsidR="00F11E18">
        <w:t>this</w:t>
      </w:r>
      <w:r w:rsidR="00F11E18" w:rsidRPr="00E31306">
        <w:t xml:space="preserve"> conversation</w:t>
      </w:r>
      <w:r w:rsidR="00C23BAA">
        <w:t xml:space="preserve"> and </w:t>
      </w:r>
      <w:r w:rsidR="005D5709">
        <w:t xml:space="preserve">in </w:t>
      </w:r>
      <w:r w:rsidR="00C23BAA">
        <w:t>this</w:t>
      </w:r>
      <w:r w:rsidR="005D5709">
        <w:t xml:space="preserve"> collective</w:t>
      </w:r>
      <w:r w:rsidR="00C23BAA">
        <w:t xml:space="preserve"> ethnographical provocation of the real and the real economy</w:t>
      </w:r>
      <w:r w:rsidR="008F5E85" w:rsidRPr="00E31306">
        <w:t>.</w:t>
      </w:r>
    </w:p>
    <w:p w14:paraId="3AACE42E" w14:textId="77777777" w:rsidR="000035A9" w:rsidRDefault="000035A9" w:rsidP="006A7B81">
      <w:pPr>
        <w:widowControl w:val="0"/>
        <w:autoSpaceDE w:val="0"/>
        <w:autoSpaceDN w:val="0"/>
        <w:adjustRightInd w:val="0"/>
        <w:spacing w:after="240"/>
      </w:pPr>
    </w:p>
    <w:p w14:paraId="15BA9BC5" w14:textId="77777777" w:rsidR="005160BB" w:rsidRDefault="005160BB" w:rsidP="006A7B81">
      <w:pPr>
        <w:widowControl w:val="0"/>
        <w:autoSpaceDE w:val="0"/>
        <w:autoSpaceDN w:val="0"/>
        <w:adjustRightInd w:val="0"/>
        <w:spacing w:after="240"/>
      </w:pPr>
    </w:p>
    <w:p w14:paraId="32F68CFD" w14:textId="77777777" w:rsidR="006A7B81" w:rsidRDefault="006A7B81" w:rsidP="006A7B81">
      <w:pPr>
        <w:widowControl w:val="0"/>
        <w:autoSpaceDE w:val="0"/>
        <w:autoSpaceDN w:val="0"/>
        <w:adjustRightInd w:val="0"/>
        <w:spacing w:after="240"/>
      </w:pPr>
    </w:p>
    <w:p w14:paraId="378B9722" w14:textId="77777777" w:rsidR="006A7B81" w:rsidRDefault="006A7B81" w:rsidP="00DC0ECC">
      <w:pPr>
        <w:widowControl w:val="0"/>
        <w:autoSpaceDE w:val="0"/>
        <w:autoSpaceDN w:val="0"/>
        <w:adjustRightInd w:val="0"/>
      </w:pPr>
    </w:p>
    <w:p w14:paraId="0131C94C" w14:textId="77777777" w:rsidR="006A7B81" w:rsidRDefault="006A7B81" w:rsidP="00DC0ECC">
      <w:pPr>
        <w:widowControl w:val="0"/>
        <w:autoSpaceDE w:val="0"/>
        <w:autoSpaceDN w:val="0"/>
        <w:adjustRightInd w:val="0"/>
      </w:pPr>
    </w:p>
    <w:p w14:paraId="6E042932" w14:textId="77777777" w:rsidR="00924564" w:rsidRDefault="00924564" w:rsidP="00DC0ECC">
      <w:pPr>
        <w:widowControl w:val="0"/>
        <w:autoSpaceDE w:val="0"/>
        <w:autoSpaceDN w:val="0"/>
        <w:adjustRightInd w:val="0"/>
      </w:pPr>
    </w:p>
    <w:p w14:paraId="30AD5309" w14:textId="77777777" w:rsidR="00A83EE0" w:rsidRPr="000D7896" w:rsidRDefault="00A83EE0">
      <w:pPr>
        <w:rPr>
          <w:rFonts w:ascii="Cambria" w:hAnsi="Cambria" w:cs="Helvetica"/>
          <w:b/>
        </w:rPr>
      </w:pPr>
      <w:r>
        <w:rPr>
          <w:rFonts w:ascii="Cambria" w:hAnsi="Cambria"/>
          <w:lang w:val="en-GB"/>
        </w:rPr>
        <w:br w:type="page"/>
      </w:r>
    </w:p>
    <w:p w14:paraId="045746A2" w14:textId="77777777" w:rsidR="0083504D" w:rsidRPr="00C05BFA" w:rsidRDefault="0083504D" w:rsidP="0083504D">
      <w:pPr>
        <w:tabs>
          <w:tab w:val="left" w:pos="1320"/>
        </w:tabs>
        <w:rPr>
          <w:rFonts w:ascii="Cambria" w:hAnsi="Cambria"/>
          <w:lang w:val="en-GB"/>
        </w:rPr>
      </w:pPr>
    </w:p>
    <w:p w14:paraId="233D5778" w14:textId="77777777" w:rsidR="0083504D" w:rsidRPr="00C05BFA" w:rsidRDefault="0083504D" w:rsidP="0083504D">
      <w:pPr>
        <w:tabs>
          <w:tab w:val="left" w:pos="1320"/>
        </w:tabs>
        <w:rPr>
          <w:rFonts w:ascii="Cambria" w:hAnsi="Cambria"/>
          <w:lang w:val="en-GB"/>
        </w:rPr>
      </w:pPr>
    </w:p>
    <w:p w14:paraId="03516D4A" w14:textId="77777777" w:rsidR="00C05BFA" w:rsidRPr="00C05BFA" w:rsidRDefault="00C05BFA" w:rsidP="005F0048">
      <w:pPr>
        <w:outlineLvl w:val="0"/>
        <w:rPr>
          <w:rFonts w:ascii="Cambria" w:hAnsi="Cambria" w:cs="Arial"/>
          <w:u w:val="single"/>
        </w:rPr>
      </w:pPr>
      <w:r w:rsidRPr="00C05BFA">
        <w:rPr>
          <w:rFonts w:ascii="Cambria" w:hAnsi="Cambria" w:cs="Arial"/>
          <w:u w:val="single"/>
        </w:rPr>
        <w:t>References</w:t>
      </w:r>
    </w:p>
    <w:p w14:paraId="65DA696D" w14:textId="77777777" w:rsidR="00390F17" w:rsidRDefault="00390F17" w:rsidP="00C05BFA">
      <w:pPr>
        <w:rPr>
          <w:rFonts w:ascii="Cambria" w:hAnsi="Cambria" w:cs="Arial"/>
        </w:rPr>
      </w:pPr>
    </w:p>
    <w:p w14:paraId="070B67A0" w14:textId="77777777" w:rsidR="00390F17" w:rsidRPr="004C1CD4" w:rsidRDefault="00390F17" w:rsidP="005F0048">
      <w:pPr>
        <w:ind w:left="709" w:hanging="709"/>
        <w:outlineLvl w:val="0"/>
        <w:rPr>
          <w:lang w:val="en-GB"/>
        </w:rPr>
      </w:pPr>
      <w:proofErr w:type="spellStart"/>
      <w:r w:rsidRPr="004C1CD4">
        <w:rPr>
          <w:lang w:val="en-GB"/>
        </w:rPr>
        <w:t>Agamben</w:t>
      </w:r>
      <w:proofErr w:type="spellEnd"/>
      <w:r w:rsidRPr="004C1CD4">
        <w:rPr>
          <w:lang w:val="en-GB"/>
        </w:rPr>
        <w:t xml:space="preserve">, Giorgio. </w:t>
      </w:r>
      <w:r w:rsidR="004A7782">
        <w:rPr>
          <w:lang w:val="en-GB"/>
        </w:rPr>
        <w:t xml:space="preserve">2005. </w:t>
      </w:r>
      <w:r w:rsidR="004A7782" w:rsidRPr="004A7782">
        <w:rPr>
          <w:i/>
          <w:lang w:val="en-GB"/>
        </w:rPr>
        <w:t>State of Exception</w:t>
      </w:r>
      <w:r w:rsidR="004A7782">
        <w:rPr>
          <w:lang w:val="en-GB"/>
        </w:rPr>
        <w:t>. Chicago: University of Chicago Press.</w:t>
      </w:r>
    </w:p>
    <w:p w14:paraId="5B931441" w14:textId="77777777" w:rsidR="00390F17" w:rsidRDefault="00390F17" w:rsidP="00141D43">
      <w:pPr>
        <w:ind w:left="709" w:hanging="709"/>
        <w:rPr>
          <w:rFonts w:ascii="Cambria" w:hAnsi="Cambria" w:cs="Arial"/>
        </w:rPr>
      </w:pPr>
    </w:p>
    <w:p w14:paraId="347CE51E" w14:textId="77777777" w:rsidR="00E2434F" w:rsidRDefault="00E2434F" w:rsidP="00E2434F">
      <w:pPr>
        <w:ind w:left="709" w:hanging="709"/>
        <w:rPr>
          <w:rFonts w:ascii="Cambria" w:hAnsi="Cambria" w:cs="Arial"/>
        </w:rPr>
      </w:pPr>
      <w:r w:rsidRPr="00E2434F">
        <w:rPr>
          <w:rFonts w:ascii="Cambria" w:hAnsi="Cambria" w:cs="Arial"/>
        </w:rPr>
        <w:t xml:space="preserve">Allen, Roy G. D. 2008 [1975]. </w:t>
      </w:r>
      <w:r w:rsidRPr="00E2434F">
        <w:rPr>
          <w:rFonts w:ascii="Cambria" w:hAnsi="Cambria" w:cs="Arial"/>
          <w:i/>
        </w:rPr>
        <w:t>Index Numbers in Economic Theory and Practice. Piscataway</w:t>
      </w:r>
      <w:r w:rsidRPr="00E2434F">
        <w:rPr>
          <w:rFonts w:ascii="Cambria" w:hAnsi="Cambria" w:cs="Arial"/>
        </w:rPr>
        <w:t xml:space="preserve"> (NJ), Aldine Transaction (1re </w:t>
      </w:r>
      <w:proofErr w:type="spellStart"/>
      <w:r w:rsidRPr="00E2434F">
        <w:rPr>
          <w:rFonts w:ascii="Cambria" w:hAnsi="Cambria" w:cs="Arial"/>
        </w:rPr>
        <w:t>éd</w:t>
      </w:r>
      <w:proofErr w:type="spellEnd"/>
      <w:r w:rsidRPr="00E2434F">
        <w:rPr>
          <w:rFonts w:ascii="Cambria" w:hAnsi="Cambria" w:cs="Arial"/>
        </w:rPr>
        <w:t xml:space="preserve">., Chicago, </w:t>
      </w:r>
      <w:proofErr w:type="spellStart"/>
      <w:r w:rsidRPr="00E2434F">
        <w:rPr>
          <w:rFonts w:ascii="Cambria" w:hAnsi="Cambria" w:cs="Arial"/>
        </w:rPr>
        <w:t>Adline</w:t>
      </w:r>
      <w:proofErr w:type="spellEnd"/>
      <w:r w:rsidRPr="00E2434F">
        <w:rPr>
          <w:rFonts w:ascii="Cambria" w:hAnsi="Cambria" w:cs="Arial"/>
        </w:rPr>
        <w:t xml:space="preserve"> Publishing Co).</w:t>
      </w:r>
    </w:p>
    <w:p w14:paraId="366E9221" w14:textId="77777777" w:rsidR="00E2434F" w:rsidRDefault="00E2434F" w:rsidP="00141D43">
      <w:pPr>
        <w:ind w:left="709" w:hanging="709"/>
        <w:rPr>
          <w:rFonts w:ascii="Cambria" w:hAnsi="Cambria" w:cs="Arial"/>
        </w:rPr>
      </w:pPr>
    </w:p>
    <w:p w14:paraId="4AE8DAD9" w14:textId="77777777" w:rsidR="00390F17" w:rsidRDefault="00390F17" w:rsidP="00141D43">
      <w:pPr>
        <w:widowControl w:val="0"/>
        <w:autoSpaceDE w:val="0"/>
        <w:autoSpaceDN w:val="0"/>
        <w:adjustRightInd w:val="0"/>
        <w:spacing w:after="240"/>
        <w:ind w:left="709" w:hanging="709"/>
        <w:rPr>
          <w:rFonts w:ascii="Cambria" w:hAnsi="Cambria" w:cs="Times"/>
        </w:rPr>
      </w:pPr>
      <w:r w:rsidRPr="00C05BFA">
        <w:rPr>
          <w:rFonts w:ascii="Cambria" w:hAnsi="Cambria" w:cs="Times"/>
        </w:rPr>
        <w:t xml:space="preserve">Amato, Massimo and Luca </w:t>
      </w:r>
      <w:proofErr w:type="spellStart"/>
      <w:r w:rsidRPr="00C05BFA">
        <w:rPr>
          <w:rFonts w:ascii="Cambria" w:hAnsi="Cambria" w:cs="Times"/>
        </w:rPr>
        <w:t>Fantacci</w:t>
      </w:r>
      <w:proofErr w:type="spellEnd"/>
      <w:r w:rsidRPr="00C05BFA">
        <w:rPr>
          <w:rFonts w:ascii="Cambria" w:hAnsi="Cambria" w:cs="Times"/>
        </w:rPr>
        <w:t xml:space="preserve">, 2014. </w:t>
      </w:r>
      <w:r w:rsidRPr="00C05BFA">
        <w:rPr>
          <w:rFonts w:ascii="Cambria" w:hAnsi="Cambria" w:cs="Times"/>
          <w:i/>
        </w:rPr>
        <w:t>Saving the Market from Capitalism</w:t>
      </w:r>
      <w:r>
        <w:rPr>
          <w:rFonts w:ascii="Cambria" w:hAnsi="Cambria" w:cs="Times"/>
        </w:rPr>
        <w:t xml:space="preserve">. </w:t>
      </w:r>
      <w:r>
        <w:rPr>
          <w:rFonts w:ascii="Cambria" w:hAnsi="Cambria" w:cs="Times"/>
        </w:rPr>
        <w:tab/>
        <w:t>Cambridge: Polity Press.</w:t>
      </w:r>
    </w:p>
    <w:p w14:paraId="62208F05" w14:textId="77777777" w:rsidR="00E2434F" w:rsidRPr="00390F17" w:rsidRDefault="00E2434F" w:rsidP="00141D43">
      <w:pPr>
        <w:widowControl w:val="0"/>
        <w:autoSpaceDE w:val="0"/>
        <w:autoSpaceDN w:val="0"/>
        <w:adjustRightInd w:val="0"/>
        <w:spacing w:after="240"/>
        <w:ind w:left="709" w:hanging="709"/>
        <w:rPr>
          <w:rFonts w:ascii="Cambria" w:hAnsi="Cambria" w:cs="Times"/>
        </w:rPr>
      </w:pPr>
      <w:r w:rsidRPr="00E2434F">
        <w:rPr>
          <w:rFonts w:ascii="Cambria" w:hAnsi="Cambria" w:cs="Times"/>
        </w:rPr>
        <w:t xml:space="preserve">Balk, Bert M. 2008. </w:t>
      </w:r>
      <w:r w:rsidRPr="00E2434F">
        <w:rPr>
          <w:rFonts w:ascii="Cambria" w:hAnsi="Cambria" w:cs="Times"/>
          <w:i/>
        </w:rPr>
        <w:t>Price and Quantity Index Numbers. Models for Measuring Aggregate Change and Difference</w:t>
      </w:r>
      <w:r w:rsidRPr="00E2434F">
        <w:rPr>
          <w:rFonts w:ascii="Cambria" w:hAnsi="Cambria" w:cs="Times"/>
        </w:rPr>
        <w:t>. Cambridge, Cambridge University Press.</w:t>
      </w:r>
    </w:p>
    <w:p w14:paraId="161BAB01" w14:textId="77777777" w:rsidR="00390F17" w:rsidRDefault="00390F17" w:rsidP="00141D43">
      <w:pPr>
        <w:widowControl w:val="0"/>
        <w:autoSpaceDE w:val="0"/>
        <w:autoSpaceDN w:val="0"/>
        <w:adjustRightInd w:val="0"/>
        <w:spacing w:after="240"/>
        <w:ind w:left="709" w:hanging="709"/>
        <w:rPr>
          <w:rFonts w:ascii="Cambria" w:hAnsi="Cambria" w:cs="Times"/>
        </w:rPr>
      </w:pPr>
      <w:r w:rsidRPr="00141D43">
        <w:rPr>
          <w:rFonts w:ascii="Cambria" w:hAnsi="Cambria" w:cs="Times"/>
        </w:rPr>
        <w:t>Bloch, Marc. 1954. “</w:t>
      </w:r>
      <w:proofErr w:type="spellStart"/>
      <w:r w:rsidRPr="00141D43">
        <w:rPr>
          <w:rFonts w:ascii="Cambria" w:hAnsi="Cambria" w:cs="Times"/>
        </w:rPr>
        <w:t>Esquisse</w:t>
      </w:r>
      <w:proofErr w:type="spellEnd"/>
      <w:r w:rsidRPr="00141D43">
        <w:rPr>
          <w:rFonts w:ascii="Cambria" w:hAnsi="Cambria" w:cs="Times"/>
        </w:rPr>
        <w:t xml:space="preserve"> </w:t>
      </w:r>
      <w:proofErr w:type="spellStart"/>
      <w:r w:rsidRPr="00141D43">
        <w:rPr>
          <w:rFonts w:ascii="Cambria" w:hAnsi="Cambria" w:cs="Times"/>
        </w:rPr>
        <w:t>d’une</w:t>
      </w:r>
      <w:proofErr w:type="spellEnd"/>
      <w:r w:rsidRPr="00141D43">
        <w:rPr>
          <w:rFonts w:ascii="Cambria" w:hAnsi="Cambria" w:cs="Times"/>
        </w:rPr>
        <w:t xml:space="preserve"> histoire </w:t>
      </w:r>
      <w:proofErr w:type="spellStart"/>
      <w:r w:rsidRPr="00141D43">
        <w:rPr>
          <w:rFonts w:ascii="Cambria" w:hAnsi="Cambria" w:cs="Times"/>
        </w:rPr>
        <w:t>monétaire</w:t>
      </w:r>
      <w:proofErr w:type="spellEnd"/>
      <w:r w:rsidRPr="00141D43">
        <w:rPr>
          <w:rFonts w:ascii="Cambria" w:hAnsi="Cambria" w:cs="Times"/>
        </w:rPr>
        <w:t xml:space="preserve"> de </w:t>
      </w:r>
      <w:proofErr w:type="spellStart"/>
      <w:r w:rsidRPr="00141D43">
        <w:rPr>
          <w:rFonts w:ascii="Cambria" w:hAnsi="Cambria" w:cs="Times"/>
        </w:rPr>
        <w:t>l’Europe</w:t>
      </w:r>
      <w:proofErr w:type="spellEnd"/>
      <w:r w:rsidRPr="00141D43">
        <w:rPr>
          <w:rFonts w:ascii="Cambria" w:hAnsi="Cambria" w:cs="Times"/>
        </w:rPr>
        <w:t xml:space="preserve">”, Cahiers des </w:t>
      </w:r>
      <w:proofErr w:type="spellStart"/>
      <w:r w:rsidRPr="00141D43">
        <w:rPr>
          <w:rFonts w:ascii="Cambria" w:hAnsi="Cambria" w:cs="Times"/>
        </w:rPr>
        <w:t>Annales</w:t>
      </w:r>
      <w:proofErr w:type="spellEnd"/>
      <w:r w:rsidRPr="00141D43">
        <w:rPr>
          <w:rFonts w:ascii="Cambria" w:hAnsi="Cambria" w:cs="Times"/>
        </w:rPr>
        <w:t>, n° 9: 40-70.</w:t>
      </w:r>
    </w:p>
    <w:p w14:paraId="3E7C0654" w14:textId="77777777" w:rsidR="00E83BF6" w:rsidRDefault="00E83BF6" w:rsidP="00141D43">
      <w:pPr>
        <w:widowControl w:val="0"/>
        <w:autoSpaceDE w:val="0"/>
        <w:autoSpaceDN w:val="0"/>
        <w:adjustRightInd w:val="0"/>
        <w:spacing w:after="240"/>
        <w:ind w:left="709" w:hanging="709"/>
        <w:rPr>
          <w:rFonts w:ascii="Cambria" w:hAnsi="Cambria" w:cs="Times"/>
        </w:rPr>
      </w:pPr>
      <w:proofErr w:type="spellStart"/>
      <w:r>
        <w:rPr>
          <w:rFonts w:ascii="Cambria" w:hAnsi="Cambria" w:cs="Times"/>
        </w:rPr>
        <w:t>Boellstorff</w:t>
      </w:r>
      <w:proofErr w:type="spellEnd"/>
      <w:r>
        <w:rPr>
          <w:rFonts w:ascii="Cambria" w:hAnsi="Cambria" w:cs="Times"/>
        </w:rPr>
        <w:t xml:space="preserve">, Tom. 2016. “For Whom the Ontology Turns. Theorizing the Digital Real”. </w:t>
      </w:r>
      <w:r w:rsidRPr="00E83BF6">
        <w:rPr>
          <w:rFonts w:ascii="Cambria" w:hAnsi="Cambria" w:cs="Times"/>
          <w:i/>
        </w:rPr>
        <w:t>American Anthropologists</w:t>
      </w:r>
      <w:r>
        <w:rPr>
          <w:rFonts w:ascii="Cambria" w:hAnsi="Cambria" w:cs="Times"/>
        </w:rPr>
        <w:t xml:space="preserve"> 57 (4): 387-407.</w:t>
      </w:r>
    </w:p>
    <w:p w14:paraId="370B8A80" w14:textId="77777777" w:rsidR="00BE3565" w:rsidRPr="00AF0544" w:rsidRDefault="00237B7E" w:rsidP="00141D43">
      <w:pPr>
        <w:widowControl w:val="0"/>
        <w:autoSpaceDE w:val="0"/>
        <w:autoSpaceDN w:val="0"/>
        <w:adjustRightInd w:val="0"/>
        <w:spacing w:after="240"/>
        <w:ind w:left="709" w:hanging="709"/>
        <w:rPr>
          <w:rFonts w:ascii="Times" w:hAnsi="Times" w:cs="Times"/>
        </w:rPr>
      </w:pPr>
      <w:proofErr w:type="spellStart"/>
      <w:r>
        <w:rPr>
          <w:rFonts w:ascii="Cambria" w:hAnsi="Cambria" w:cs="Times"/>
        </w:rPr>
        <w:t>Bohannan</w:t>
      </w:r>
      <w:proofErr w:type="spellEnd"/>
      <w:r>
        <w:rPr>
          <w:rFonts w:ascii="Cambria" w:hAnsi="Cambria" w:cs="Times"/>
        </w:rPr>
        <w:t xml:space="preserve">, Paul. </w:t>
      </w:r>
      <w:r w:rsidR="00BE3565">
        <w:rPr>
          <w:rFonts w:ascii="Cambria" w:hAnsi="Cambria" w:cs="Times"/>
        </w:rPr>
        <w:t xml:space="preserve">1954 </w:t>
      </w:r>
      <w:proofErr w:type="spellStart"/>
      <w:r w:rsidR="00BE3565" w:rsidRPr="00AF0544">
        <w:rPr>
          <w:rFonts w:ascii="Cambria" w:hAnsi="Cambria" w:cs="Times"/>
          <w:i/>
        </w:rPr>
        <w:t>Tiv</w:t>
      </w:r>
      <w:proofErr w:type="spellEnd"/>
      <w:r w:rsidR="00BE3565" w:rsidRPr="00AF0544">
        <w:rPr>
          <w:rFonts w:ascii="Cambria" w:hAnsi="Cambria" w:cs="Times"/>
          <w:i/>
        </w:rPr>
        <w:t xml:space="preserve"> Farm and Settlement</w:t>
      </w:r>
      <w:r w:rsidR="00BE3565">
        <w:rPr>
          <w:rFonts w:ascii="Cambria" w:hAnsi="Cambria" w:cs="Times"/>
        </w:rPr>
        <w:t xml:space="preserve">. </w:t>
      </w:r>
      <w:r w:rsidR="00BE3565" w:rsidRPr="00AF0544">
        <w:rPr>
          <w:rFonts w:ascii="Times" w:hAnsi="Times" w:cs="Times"/>
        </w:rPr>
        <w:t xml:space="preserve">British </w:t>
      </w:r>
      <w:r w:rsidR="00BE3565" w:rsidRPr="00AF0544">
        <w:rPr>
          <w:rFonts w:ascii="Times" w:hAnsi="Times" w:cs="Arial"/>
          <w:color w:val="1A1A1A"/>
        </w:rPr>
        <w:t>Colonial Office, Colonial Research Studies 15.</w:t>
      </w:r>
    </w:p>
    <w:p w14:paraId="50CD1D00" w14:textId="77777777" w:rsidR="00BE3565" w:rsidRPr="00237B7E" w:rsidRDefault="00BE3565" w:rsidP="00141D43">
      <w:pPr>
        <w:widowControl w:val="0"/>
        <w:autoSpaceDE w:val="0"/>
        <w:autoSpaceDN w:val="0"/>
        <w:adjustRightInd w:val="0"/>
        <w:spacing w:after="240"/>
        <w:ind w:left="709" w:hanging="709"/>
        <w:rPr>
          <w:rFonts w:ascii="Cambria" w:hAnsi="Cambria" w:cs="Times"/>
        </w:rPr>
      </w:pPr>
      <w:r>
        <w:rPr>
          <w:rFonts w:ascii="Cambria" w:hAnsi="Cambria" w:cs="Times"/>
        </w:rPr>
        <w:tab/>
      </w:r>
      <w:r w:rsidR="00237B7E">
        <w:rPr>
          <w:rFonts w:ascii="Cambria" w:hAnsi="Cambria" w:cs="Times"/>
        </w:rPr>
        <w:t xml:space="preserve">1955. Some Principles of Exchange and Investment among the </w:t>
      </w:r>
      <w:proofErr w:type="spellStart"/>
      <w:r w:rsidR="00237B7E">
        <w:rPr>
          <w:rFonts w:ascii="Cambria" w:hAnsi="Cambria" w:cs="Times"/>
        </w:rPr>
        <w:t>Tiv</w:t>
      </w:r>
      <w:proofErr w:type="spellEnd"/>
      <w:r w:rsidR="00237B7E">
        <w:rPr>
          <w:rFonts w:ascii="Cambria" w:hAnsi="Cambria" w:cs="Times"/>
        </w:rPr>
        <w:t xml:space="preserve">. </w:t>
      </w:r>
      <w:r w:rsidR="00237B7E">
        <w:rPr>
          <w:rFonts w:ascii="Cambria" w:hAnsi="Cambria" w:cs="Times"/>
          <w:i/>
        </w:rPr>
        <w:t xml:space="preserve">American </w:t>
      </w:r>
      <w:proofErr w:type="gramStart"/>
      <w:r w:rsidR="00237B7E">
        <w:rPr>
          <w:rFonts w:ascii="Cambria" w:hAnsi="Cambria" w:cs="Times"/>
          <w:i/>
        </w:rPr>
        <w:t xml:space="preserve">Anthropologist, </w:t>
      </w:r>
      <w:r w:rsidR="00237B7E">
        <w:rPr>
          <w:rFonts w:ascii="Cambria" w:hAnsi="Cambria" w:cs="Times"/>
        </w:rPr>
        <w:t xml:space="preserve"> 57</w:t>
      </w:r>
      <w:proofErr w:type="gramEnd"/>
      <w:r w:rsidR="00237B7E">
        <w:rPr>
          <w:rFonts w:ascii="Cambria" w:hAnsi="Cambria" w:cs="Times"/>
        </w:rPr>
        <w:t>:  59-70.</w:t>
      </w:r>
      <w:r>
        <w:rPr>
          <w:rFonts w:ascii="Cambria" w:hAnsi="Cambria" w:cs="Times"/>
        </w:rPr>
        <w:tab/>
      </w:r>
    </w:p>
    <w:p w14:paraId="67DE744C" w14:textId="77777777" w:rsidR="00390F17" w:rsidRPr="004C1CD4" w:rsidRDefault="00390F17" w:rsidP="00141D43">
      <w:pPr>
        <w:ind w:left="709" w:hanging="709"/>
        <w:rPr>
          <w:lang w:val="en-GB"/>
        </w:rPr>
      </w:pPr>
      <w:proofErr w:type="spellStart"/>
      <w:r w:rsidRPr="004C1CD4">
        <w:rPr>
          <w:lang w:val="en-GB"/>
        </w:rPr>
        <w:t>Bompaire</w:t>
      </w:r>
      <w:proofErr w:type="spellEnd"/>
      <w:r w:rsidRPr="004C1CD4">
        <w:rPr>
          <w:lang w:val="en-GB"/>
        </w:rPr>
        <w:t>, Marc. 2006. “</w:t>
      </w:r>
      <w:proofErr w:type="spellStart"/>
      <w:r w:rsidRPr="004C1CD4">
        <w:rPr>
          <w:lang w:val="en-GB"/>
        </w:rPr>
        <w:t>Compétences</w:t>
      </w:r>
      <w:proofErr w:type="spellEnd"/>
      <w:r w:rsidRPr="004C1CD4">
        <w:rPr>
          <w:lang w:val="en-GB"/>
        </w:rPr>
        <w:t xml:space="preserve"> et </w:t>
      </w:r>
      <w:proofErr w:type="spellStart"/>
      <w:r w:rsidRPr="004C1CD4">
        <w:rPr>
          <w:lang w:val="en-GB"/>
        </w:rPr>
        <w:t>pratiques</w:t>
      </w:r>
      <w:proofErr w:type="spellEnd"/>
      <w:r w:rsidRPr="004C1CD4">
        <w:rPr>
          <w:lang w:val="en-GB"/>
        </w:rPr>
        <w:t xml:space="preserve"> de </w:t>
      </w:r>
      <w:proofErr w:type="spellStart"/>
      <w:r w:rsidRPr="004C1CD4">
        <w:rPr>
          <w:lang w:val="en-GB"/>
        </w:rPr>
        <w:t>calcul</w:t>
      </w:r>
      <w:proofErr w:type="spellEnd"/>
      <w:r w:rsidRPr="004C1CD4">
        <w:rPr>
          <w:lang w:val="en-GB"/>
        </w:rPr>
        <w:t xml:space="preserve"> </w:t>
      </w:r>
      <w:proofErr w:type="spellStart"/>
      <w:r w:rsidRPr="004C1CD4">
        <w:rPr>
          <w:lang w:val="en-GB"/>
        </w:rPr>
        <w:t>dans</w:t>
      </w:r>
      <w:proofErr w:type="spellEnd"/>
      <w:r w:rsidRPr="004C1CD4">
        <w:rPr>
          <w:lang w:val="en-GB"/>
        </w:rPr>
        <w:t xml:space="preserve"> les livres</w:t>
      </w:r>
      <w:r w:rsidR="00141D43">
        <w:rPr>
          <w:lang w:val="en-GB"/>
        </w:rPr>
        <w:t xml:space="preserve"> </w:t>
      </w:r>
      <w:r w:rsidRPr="004C1CD4">
        <w:rPr>
          <w:lang w:val="en-GB"/>
        </w:rPr>
        <w:t xml:space="preserve">de </w:t>
      </w:r>
      <w:proofErr w:type="spellStart"/>
      <w:r w:rsidRPr="004C1CD4">
        <w:rPr>
          <w:lang w:val="en-GB"/>
        </w:rPr>
        <w:t>changeurs</w:t>
      </w:r>
      <w:proofErr w:type="spellEnd"/>
      <w:r w:rsidRPr="004C1CD4">
        <w:rPr>
          <w:lang w:val="en-GB"/>
        </w:rPr>
        <w:t xml:space="preserve"> </w:t>
      </w:r>
      <w:proofErr w:type="spellStart"/>
      <w:r w:rsidRPr="004C1CD4">
        <w:rPr>
          <w:lang w:val="en-GB"/>
        </w:rPr>
        <w:t>français</w:t>
      </w:r>
      <w:proofErr w:type="spellEnd"/>
      <w:r w:rsidRPr="004C1CD4">
        <w:rPr>
          <w:lang w:val="en-GB"/>
        </w:rPr>
        <w:t xml:space="preserve"> (</w:t>
      </w:r>
      <w:proofErr w:type="spellStart"/>
      <w:r w:rsidRPr="004C1CD4">
        <w:rPr>
          <w:lang w:val="en-GB"/>
        </w:rPr>
        <w:t>XIVe-XIVe</w:t>
      </w:r>
      <w:proofErr w:type="spellEnd"/>
      <w:r w:rsidRPr="004C1CD4">
        <w:rPr>
          <w:lang w:val="en-GB"/>
        </w:rPr>
        <w:t xml:space="preserve"> siècles)”, in Natacha </w:t>
      </w:r>
      <w:proofErr w:type="spellStart"/>
      <w:r w:rsidRPr="004C1CD4">
        <w:rPr>
          <w:lang w:val="en-GB"/>
        </w:rPr>
        <w:t>Coquery</w:t>
      </w:r>
      <w:proofErr w:type="spellEnd"/>
      <w:r w:rsidRPr="004C1CD4">
        <w:rPr>
          <w:lang w:val="en-GB"/>
        </w:rPr>
        <w:t xml:space="preserve">, François </w:t>
      </w:r>
      <w:proofErr w:type="spellStart"/>
      <w:r w:rsidRPr="004C1CD4">
        <w:rPr>
          <w:lang w:val="en-GB"/>
        </w:rPr>
        <w:t>Menant</w:t>
      </w:r>
      <w:proofErr w:type="spellEnd"/>
      <w:r w:rsidR="00141D43">
        <w:rPr>
          <w:lang w:val="en-GB"/>
        </w:rPr>
        <w:t xml:space="preserve"> </w:t>
      </w:r>
      <w:r w:rsidRPr="004C1CD4">
        <w:rPr>
          <w:lang w:val="en-GB"/>
        </w:rPr>
        <w:t>et Florence Weber (</w:t>
      </w:r>
      <w:proofErr w:type="spellStart"/>
      <w:r w:rsidRPr="004C1CD4">
        <w:rPr>
          <w:lang w:val="en-GB"/>
        </w:rPr>
        <w:t>éd</w:t>
      </w:r>
      <w:proofErr w:type="spellEnd"/>
      <w:r w:rsidRPr="004C1CD4">
        <w:rPr>
          <w:lang w:val="en-GB"/>
        </w:rPr>
        <w:t xml:space="preserve">.), </w:t>
      </w:r>
      <w:proofErr w:type="spellStart"/>
      <w:r w:rsidRPr="004C1CD4">
        <w:rPr>
          <w:i/>
          <w:lang w:val="en-GB"/>
        </w:rPr>
        <w:t>Écrire</w:t>
      </w:r>
      <w:proofErr w:type="spellEnd"/>
      <w:r w:rsidRPr="004C1CD4">
        <w:rPr>
          <w:i/>
          <w:lang w:val="en-GB"/>
        </w:rPr>
        <w:t xml:space="preserve">, </w:t>
      </w:r>
      <w:proofErr w:type="spellStart"/>
      <w:r w:rsidRPr="004C1CD4">
        <w:rPr>
          <w:i/>
          <w:lang w:val="en-GB"/>
        </w:rPr>
        <w:t>compter</w:t>
      </w:r>
      <w:proofErr w:type="spellEnd"/>
      <w:r w:rsidRPr="004C1CD4">
        <w:rPr>
          <w:i/>
          <w:lang w:val="en-GB"/>
        </w:rPr>
        <w:t xml:space="preserve">, </w:t>
      </w:r>
      <w:proofErr w:type="spellStart"/>
      <w:r w:rsidRPr="004C1CD4">
        <w:rPr>
          <w:i/>
          <w:lang w:val="en-GB"/>
        </w:rPr>
        <w:t>mesurer</w:t>
      </w:r>
      <w:proofErr w:type="spellEnd"/>
      <w:r w:rsidRPr="004C1CD4">
        <w:rPr>
          <w:i/>
          <w:lang w:val="en-GB"/>
        </w:rPr>
        <w:t xml:space="preserve">. </w:t>
      </w:r>
      <w:proofErr w:type="spellStart"/>
      <w:r w:rsidRPr="004C1CD4">
        <w:rPr>
          <w:i/>
          <w:lang w:val="en-GB"/>
        </w:rPr>
        <w:t>Vers</w:t>
      </w:r>
      <w:proofErr w:type="spellEnd"/>
      <w:r w:rsidRPr="004C1CD4">
        <w:rPr>
          <w:i/>
          <w:lang w:val="en-GB"/>
        </w:rPr>
        <w:t xml:space="preserve"> </w:t>
      </w:r>
      <w:proofErr w:type="spellStart"/>
      <w:r w:rsidRPr="004C1CD4">
        <w:rPr>
          <w:i/>
          <w:lang w:val="en-GB"/>
        </w:rPr>
        <w:t>une</w:t>
      </w:r>
      <w:proofErr w:type="spellEnd"/>
      <w:r w:rsidRPr="004C1CD4">
        <w:rPr>
          <w:i/>
          <w:lang w:val="en-GB"/>
        </w:rPr>
        <w:t xml:space="preserve"> histoire des </w:t>
      </w:r>
      <w:proofErr w:type="spellStart"/>
      <w:r w:rsidRPr="004C1CD4">
        <w:rPr>
          <w:i/>
          <w:lang w:val="en-GB"/>
        </w:rPr>
        <w:t>rationalités</w:t>
      </w:r>
      <w:proofErr w:type="spellEnd"/>
      <w:r w:rsidR="00141D43">
        <w:rPr>
          <w:lang w:val="en-GB"/>
        </w:rPr>
        <w:t xml:space="preserve"> </w:t>
      </w:r>
      <w:proofErr w:type="spellStart"/>
      <w:r w:rsidRPr="004C1CD4">
        <w:rPr>
          <w:i/>
          <w:lang w:val="en-GB"/>
        </w:rPr>
        <w:t>pratiques</w:t>
      </w:r>
      <w:proofErr w:type="spellEnd"/>
      <w:r w:rsidRPr="004C1CD4">
        <w:rPr>
          <w:lang w:val="en-GB"/>
        </w:rPr>
        <w:t xml:space="preserve">. Paris, </w:t>
      </w:r>
      <w:proofErr w:type="spellStart"/>
      <w:r w:rsidRPr="004C1CD4">
        <w:rPr>
          <w:lang w:val="en-GB"/>
        </w:rPr>
        <w:t>Éd</w:t>
      </w:r>
      <w:proofErr w:type="spellEnd"/>
      <w:r w:rsidRPr="004C1CD4">
        <w:rPr>
          <w:lang w:val="en-GB"/>
        </w:rPr>
        <w:t xml:space="preserve">. rue </w:t>
      </w:r>
      <w:proofErr w:type="spellStart"/>
      <w:proofErr w:type="gramStart"/>
      <w:r w:rsidRPr="004C1CD4">
        <w:rPr>
          <w:lang w:val="en-GB"/>
        </w:rPr>
        <w:t>d’Ulm</w:t>
      </w:r>
      <w:proofErr w:type="spellEnd"/>
      <w:r w:rsidRPr="004C1CD4">
        <w:rPr>
          <w:lang w:val="en-GB"/>
        </w:rPr>
        <w:t xml:space="preserve"> :</w:t>
      </w:r>
      <w:proofErr w:type="gramEnd"/>
      <w:r w:rsidRPr="004C1CD4">
        <w:rPr>
          <w:lang w:val="en-GB"/>
        </w:rPr>
        <w:t xml:space="preserve"> 143-162.</w:t>
      </w:r>
    </w:p>
    <w:p w14:paraId="5C2065A5" w14:textId="77777777" w:rsidR="00390F17" w:rsidRPr="004C1CD4" w:rsidRDefault="00390F17" w:rsidP="00141D43">
      <w:pPr>
        <w:ind w:left="709" w:hanging="709"/>
        <w:rPr>
          <w:lang w:val="en-GB"/>
        </w:rPr>
      </w:pPr>
    </w:p>
    <w:p w14:paraId="61E84335" w14:textId="77777777" w:rsidR="00390F17" w:rsidRPr="004C1CD4" w:rsidRDefault="00390F17" w:rsidP="00141D43">
      <w:pPr>
        <w:ind w:left="709" w:hanging="709"/>
        <w:rPr>
          <w:lang w:val="en-GB"/>
        </w:rPr>
      </w:pPr>
      <w:r w:rsidRPr="004C1CD4">
        <w:rPr>
          <w:rFonts w:eastAsia="Times New Roman" w:cs="Times New Roman"/>
          <w:shd w:val="clear" w:color="auto" w:fill="FFFFFF"/>
          <w:lang w:val="en-GB" w:eastAsia="pt-BR"/>
        </w:rPr>
        <w:t xml:space="preserve">____________. </w:t>
      </w:r>
      <w:r w:rsidR="00E2434F">
        <w:rPr>
          <w:lang w:val="en-GB"/>
        </w:rPr>
        <w:t>and</w:t>
      </w:r>
      <w:r w:rsidRPr="004C1CD4">
        <w:rPr>
          <w:lang w:val="en-GB"/>
        </w:rPr>
        <w:t xml:space="preserve"> Françoise Dumas. 2000. </w:t>
      </w:r>
      <w:proofErr w:type="spellStart"/>
      <w:r w:rsidRPr="004C1CD4">
        <w:rPr>
          <w:i/>
          <w:lang w:val="en-GB"/>
        </w:rPr>
        <w:t>Numismatique</w:t>
      </w:r>
      <w:proofErr w:type="spellEnd"/>
      <w:r w:rsidRPr="004C1CD4">
        <w:rPr>
          <w:i/>
          <w:lang w:val="en-GB"/>
        </w:rPr>
        <w:t xml:space="preserve"> </w:t>
      </w:r>
      <w:proofErr w:type="spellStart"/>
      <w:r w:rsidRPr="004C1CD4">
        <w:rPr>
          <w:i/>
          <w:lang w:val="en-GB"/>
        </w:rPr>
        <w:t>médiévale</w:t>
      </w:r>
      <w:proofErr w:type="spellEnd"/>
      <w:r w:rsidRPr="004C1CD4">
        <w:rPr>
          <w:i/>
          <w:lang w:val="en-GB"/>
        </w:rPr>
        <w:t xml:space="preserve">. </w:t>
      </w:r>
      <w:proofErr w:type="spellStart"/>
      <w:r w:rsidRPr="004C1CD4">
        <w:rPr>
          <w:i/>
          <w:lang w:val="en-GB"/>
        </w:rPr>
        <w:t>Monnaies</w:t>
      </w:r>
      <w:proofErr w:type="spellEnd"/>
      <w:r w:rsidRPr="004C1CD4">
        <w:rPr>
          <w:i/>
          <w:lang w:val="en-GB"/>
        </w:rPr>
        <w:t xml:space="preserve"> et documents </w:t>
      </w:r>
      <w:proofErr w:type="spellStart"/>
      <w:r w:rsidRPr="004C1CD4">
        <w:rPr>
          <w:i/>
          <w:lang w:val="en-GB"/>
        </w:rPr>
        <w:t>d’origine</w:t>
      </w:r>
      <w:proofErr w:type="spellEnd"/>
      <w:r w:rsidRPr="004C1CD4">
        <w:rPr>
          <w:i/>
          <w:lang w:val="en-GB"/>
        </w:rPr>
        <w:t xml:space="preserve"> </w:t>
      </w:r>
      <w:proofErr w:type="spellStart"/>
      <w:r w:rsidRPr="004C1CD4">
        <w:rPr>
          <w:i/>
          <w:lang w:val="en-GB"/>
        </w:rPr>
        <w:t>française</w:t>
      </w:r>
      <w:proofErr w:type="spellEnd"/>
      <w:r w:rsidRPr="004C1CD4">
        <w:rPr>
          <w:lang w:val="en-GB"/>
        </w:rPr>
        <w:t xml:space="preserve">. </w:t>
      </w:r>
      <w:proofErr w:type="spellStart"/>
      <w:r w:rsidRPr="004C1CD4">
        <w:rPr>
          <w:lang w:val="en-GB"/>
        </w:rPr>
        <w:t>Turnhout</w:t>
      </w:r>
      <w:proofErr w:type="spellEnd"/>
      <w:r w:rsidRPr="004C1CD4">
        <w:rPr>
          <w:lang w:val="en-GB"/>
        </w:rPr>
        <w:t xml:space="preserve">, </w:t>
      </w:r>
      <w:proofErr w:type="spellStart"/>
      <w:r w:rsidRPr="004C1CD4">
        <w:rPr>
          <w:lang w:val="en-GB"/>
        </w:rPr>
        <w:t>Brepols</w:t>
      </w:r>
      <w:proofErr w:type="spellEnd"/>
      <w:r w:rsidRPr="004C1CD4">
        <w:rPr>
          <w:lang w:val="en-GB"/>
        </w:rPr>
        <w:t xml:space="preserve"> (</w:t>
      </w:r>
      <w:proofErr w:type="spellStart"/>
      <w:r w:rsidRPr="004C1CD4">
        <w:rPr>
          <w:lang w:val="en-GB"/>
        </w:rPr>
        <w:t>L’atelier</w:t>
      </w:r>
      <w:proofErr w:type="spellEnd"/>
      <w:r w:rsidRPr="004C1CD4">
        <w:rPr>
          <w:lang w:val="en-GB"/>
        </w:rPr>
        <w:t xml:space="preserve"> du </w:t>
      </w:r>
      <w:proofErr w:type="spellStart"/>
      <w:r w:rsidRPr="004C1CD4">
        <w:rPr>
          <w:lang w:val="en-GB"/>
        </w:rPr>
        <w:t>médiéviste</w:t>
      </w:r>
      <w:proofErr w:type="spellEnd"/>
      <w:r w:rsidRPr="004C1CD4">
        <w:rPr>
          <w:lang w:val="en-GB"/>
        </w:rPr>
        <w:t>).</w:t>
      </w:r>
    </w:p>
    <w:p w14:paraId="2667210C" w14:textId="77777777" w:rsidR="00390F17" w:rsidRDefault="00390F17" w:rsidP="00141D43">
      <w:pPr>
        <w:ind w:left="709" w:hanging="709"/>
        <w:rPr>
          <w:lang w:val="en-GB"/>
        </w:rPr>
      </w:pPr>
    </w:p>
    <w:p w14:paraId="5D6B8633" w14:textId="77777777" w:rsidR="00CC2B7C" w:rsidRDefault="00CC2B7C" w:rsidP="00141D43">
      <w:pPr>
        <w:ind w:left="709" w:hanging="709"/>
        <w:rPr>
          <w:lang w:val="en-GB"/>
        </w:rPr>
      </w:pPr>
      <w:proofErr w:type="spellStart"/>
      <w:r>
        <w:rPr>
          <w:lang w:val="en-GB"/>
        </w:rPr>
        <w:t>Callon</w:t>
      </w:r>
      <w:proofErr w:type="spellEnd"/>
      <w:r>
        <w:rPr>
          <w:lang w:val="en-GB"/>
        </w:rPr>
        <w:t xml:space="preserve">, Michel 1998. “Introduction: the embeddedness of economic markets in economics”. In M. </w:t>
      </w:r>
      <w:proofErr w:type="spellStart"/>
      <w:r>
        <w:rPr>
          <w:lang w:val="en-GB"/>
        </w:rPr>
        <w:t>Callon</w:t>
      </w:r>
      <w:proofErr w:type="spellEnd"/>
      <w:r>
        <w:rPr>
          <w:lang w:val="en-GB"/>
        </w:rPr>
        <w:t xml:space="preserve"> (</w:t>
      </w:r>
      <w:proofErr w:type="spellStart"/>
      <w:r>
        <w:rPr>
          <w:lang w:val="en-GB"/>
        </w:rPr>
        <w:t>ed</w:t>
      </w:r>
      <w:proofErr w:type="spellEnd"/>
      <w:r>
        <w:rPr>
          <w:lang w:val="en-GB"/>
        </w:rPr>
        <w:t xml:space="preserve">). The Laws of the Market. </w:t>
      </w:r>
      <w:r w:rsidR="000707B1">
        <w:rPr>
          <w:lang w:val="en-GB"/>
        </w:rPr>
        <w:t>Oxford</w:t>
      </w:r>
      <w:r>
        <w:rPr>
          <w:lang w:val="en-GB"/>
        </w:rPr>
        <w:t xml:space="preserve">: </w:t>
      </w:r>
      <w:r w:rsidRPr="00CC2B7C">
        <w:rPr>
          <w:lang w:val="en-GB"/>
        </w:rPr>
        <w:t>Blackwel</w:t>
      </w:r>
      <w:r w:rsidR="000707B1">
        <w:rPr>
          <w:lang w:val="en-GB"/>
        </w:rPr>
        <w:t>l Publishers, pp. 1-58.</w:t>
      </w:r>
    </w:p>
    <w:p w14:paraId="01083F41" w14:textId="77777777" w:rsidR="00CC2B7C" w:rsidRPr="004C1CD4" w:rsidRDefault="00CC2B7C" w:rsidP="00141D43">
      <w:pPr>
        <w:ind w:left="709" w:hanging="709"/>
        <w:rPr>
          <w:lang w:val="en-GB"/>
        </w:rPr>
      </w:pPr>
    </w:p>
    <w:p w14:paraId="346F433B" w14:textId="77777777" w:rsidR="00390F17" w:rsidRPr="004C1CD4" w:rsidRDefault="00390F17" w:rsidP="00141D43">
      <w:pPr>
        <w:ind w:left="709" w:hanging="709"/>
        <w:rPr>
          <w:lang w:val="en-GB"/>
        </w:rPr>
      </w:pPr>
      <w:proofErr w:type="spellStart"/>
      <w:r w:rsidRPr="004C1CD4">
        <w:rPr>
          <w:lang w:val="en-GB"/>
        </w:rPr>
        <w:t>Carrouthers</w:t>
      </w:r>
      <w:proofErr w:type="spellEnd"/>
      <w:r w:rsidRPr="004C1CD4">
        <w:rPr>
          <w:lang w:val="en-GB"/>
        </w:rPr>
        <w:t xml:space="preserve">, Bruce G. et Wendy Nelson </w:t>
      </w:r>
      <w:proofErr w:type="spellStart"/>
      <w:r w:rsidRPr="004C1CD4">
        <w:rPr>
          <w:lang w:val="en-GB"/>
        </w:rPr>
        <w:t>Espeland</w:t>
      </w:r>
      <w:proofErr w:type="spellEnd"/>
      <w:r w:rsidRPr="004C1CD4">
        <w:rPr>
          <w:lang w:val="en-GB"/>
        </w:rPr>
        <w:t xml:space="preserve">. 1991. “Accounting for Rationality: Double-Entry Bookkeeping and the Rhetoric of Economic Rationality”, </w:t>
      </w:r>
      <w:r w:rsidRPr="004C1CD4">
        <w:rPr>
          <w:i/>
          <w:lang w:val="en-GB"/>
        </w:rPr>
        <w:t>American Journal of Sociology</w:t>
      </w:r>
      <w:r w:rsidRPr="004C1CD4">
        <w:rPr>
          <w:lang w:val="en-GB"/>
        </w:rPr>
        <w:t>, 97 (1): 31-69.</w:t>
      </w:r>
    </w:p>
    <w:p w14:paraId="2B730521" w14:textId="77777777" w:rsidR="00390F17" w:rsidRDefault="00390F17" w:rsidP="00141D43">
      <w:pPr>
        <w:ind w:left="709" w:hanging="709"/>
        <w:rPr>
          <w:rFonts w:ascii="Cambria" w:hAnsi="Cambria" w:cs="Arial"/>
        </w:rPr>
      </w:pPr>
    </w:p>
    <w:p w14:paraId="76988808" w14:textId="77777777" w:rsidR="00C05BFA" w:rsidRPr="00141D43" w:rsidRDefault="00C05BFA" w:rsidP="00141D43">
      <w:pPr>
        <w:ind w:left="709" w:hanging="709"/>
        <w:rPr>
          <w:rFonts w:ascii="Cambria" w:hAnsi="Cambria" w:cs="Times"/>
        </w:rPr>
      </w:pPr>
      <w:r w:rsidRPr="00C05BFA">
        <w:rPr>
          <w:rFonts w:ascii="Cambria" w:hAnsi="Cambria" w:cs="Arial"/>
        </w:rPr>
        <w:t xml:space="preserve">Cochrane, John H. 2005. Financial Markets and the Real Economy. </w:t>
      </w:r>
      <w:r w:rsidRPr="00C05BFA">
        <w:rPr>
          <w:rFonts w:ascii="Cambria" w:hAnsi="Cambria" w:cs="Times"/>
        </w:rPr>
        <w:t xml:space="preserve">Working Paper </w:t>
      </w:r>
      <w:r w:rsidRPr="00C05BFA">
        <w:rPr>
          <w:rFonts w:ascii="Cambria" w:hAnsi="Cambria" w:cs="Times"/>
        </w:rPr>
        <w:tab/>
        <w:t>11193. Cambridge MA: National Bureau of Economic Research.</w:t>
      </w:r>
    </w:p>
    <w:p w14:paraId="54A79693" w14:textId="77777777" w:rsidR="00390F17" w:rsidRDefault="00390F17" w:rsidP="00141D43">
      <w:pPr>
        <w:ind w:left="709" w:hanging="709"/>
        <w:rPr>
          <w:rFonts w:ascii="Cambria" w:hAnsi="Cambria" w:cs="Arial"/>
        </w:rPr>
      </w:pPr>
    </w:p>
    <w:p w14:paraId="3C486AC8" w14:textId="77777777" w:rsidR="003F462A" w:rsidRDefault="003F462A" w:rsidP="00141D43">
      <w:pPr>
        <w:ind w:left="709" w:hanging="709"/>
        <w:rPr>
          <w:rFonts w:ascii="Cambria" w:hAnsi="Cambria" w:cs="Arial"/>
        </w:rPr>
      </w:pPr>
      <w:proofErr w:type="spellStart"/>
      <w:r>
        <w:rPr>
          <w:rFonts w:ascii="Cambria" w:hAnsi="Cambria" w:cs="Arial"/>
        </w:rPr>
        <w:lastRenderedPageBreak/>
        <w:t>Comaroff</w:t>
      </w:r>
      <w:proofErr w:type="spellEnd"/>
      <w:r>
        <w:rPr>
          <w:rFonts w:ascii="Cambria" w:hAnsi="Cambria" w:cs="Arial"/>
        </w:rPr>
        <w:t xml:space="preserve">, </w:t>
      </w:r>
      <w:r w:rsidR="004C3D8D">
        <w:rPr>
          <w:rFonts w:ascii="Cambria" w:hAnsi="Cambria" w:cs="Arial"/>
        </w:rPr>
        <w:t xml:space="preserve">Jane </w:t>
      </w:r>
      <w:r>
        <w:rPr>
          <w:rFonts w:ascii="Cambria" w:hAnsi="Cambria" w:cs="Arial"/>
        </w:rPr>
        <w:t xml:space="preserve">and </w:t>
      </w:r>
      <w:r w:rsidR="004C3D8D">
        <w:rPr>
          <w:rFonts w:ascii="Cambria" w:hAnsi="Cambria" w:cs="Arial"/>
        </w:rPr>
        <w:t xml:space="preserve">John </w:t>
      </w:r>
      <w:proofErr w:type="spellStart"/>
      <w:r>
        <w:rPr>
          <w:rFonts w:ascii="Cambria" w:hAnsi="Cambria" w:cs="Arial"/>
        </w:rPr>
        <w:t>Comaroff</w:t>
      </w:r>
      <w:proofErr w:type="spellEnd"/>
      <w:r>
        <w:rPr>
          <w:rFonts w:ascii="Cambria" w:hAnsi="Cambria" w:cs="Arial"/>
        </w:rPr>
        <w:t>. 2011.</w:t>
      </w:r>
      <w:r w:rsidR="004C3D8D">
        <w:rPr>
          <w:rFonts w:ascii="Cambria" w:hAnsi="Cambria" w:cs="Arial"/>
        </w:rPr>
        <w:t xml:space="preserve"> </w:t>
      </w:r>
      <w:r w:rsidR="004C3D8D" w:rsidRPr="004C3D8D">
        <w:rPr>
          <w:rFonts w:ascii="Cambria" w:hAnsi="Cambria" w:cs="Arial"/>
          <w:i/>
        </w:rPr>
        <w:t>Theory from the South: Or, How Euro-America is Evolving Toward Africa</w:t>
      </w:r>
      <w:r w:rsidR="004C3D8D">
        <w:rPr>
          <w:rFonts w:ascii="Cambria" w:hAnsi="Cambria" w:cs="Arial"/>
        </w:rPr>
        <w:t xml:space="preserve">. London: </w:t>
      </w:r>
      <w:r w:rsidR="004C3D8D" w:rsidRPr="004C3D8D">
        <w:rPr>
          <w:rFonts w:ascii="Cambria" w:hAnsi="Cambria" w:cs="Arial"/>
        </w:rPr>
        <w:t>Routledge</w:t>
      </w:r>
      <w:r w:rsidR="004C3D8D">
        <w:rPr>
          <w:rFonts w:ascii="Cambria" w:hAnsi="Cambria" w:cs="Arial"/>
        </w:rPr>
        <w:t>.</w:t>
      </w:r>
    </w:p>
    <w:p w14:paraId="41354B48" w14:textId="77777777" w:rsidR="007B5314" w:rsidRDefault="007B5314" w:rsidP="004C3D8D">
      <w:pPr>
        <w:rPr>
          <w:rFonts w:ascii="Cambria" w:hAnsi="Cambria" w:cs="Arial"/>
        </w:rPr>
      </w:pPr>
    </w:p>
    <w:p w14:paraId="3495CDB7" w14:textId="77777777" w:rsidR="00390F17" w:rsidRPr="004C1CD4" w:rsidRDefault="00390F17" w:rsidP="00141D43">
      <w:pPr>
        <w:ind w:left="709" w:hanging="709"/>
        <w:rPr>
          <w:lang w:val="en-GB"/>
        </w:rPr>
      </w:pPr>
      <w:r w:rsidRPr="004C1CD4">
        <w:rPr>
          <w:lang w:val="en-GB"/>
        </w:rPr>
        <w:t xml:space="preserve">Crosby, Alfred W. 1996. </w:t>
      </w:r>
      <w:r w:rsidRPr="004C1CD4">
        <w:rPr>
          <w:i/>
          <w:lang w:val="en-GB"/>
        </w:rPr>
        <w:t>The Measure of Reality. Quantification and Western Society, 1250-1600</w:t>
      </w:r>
      <w:r w:rsidRPr="004C1CD4">
        <w:rPr>
          <w:lang w:val="en-GB"/>
        </w:rPr>
        <w:t>. Cambridge, Cambridge University Press.</w:t>
      </w:r>
    </w:p>
    <w:p w14:paraId="7201C709" w14:textId="77777777" w:rsidR="00390F17" w:rsidRPr="00C05BFA" w:rsidRDefault="00390F17" w:rsidP="00141D43">
      <w:pPr>
        <w:ind w:left="709" w:hanging="709"/>
        <w:rPr>
          <w:rFonts w:ascii="Cambria" w:hAnsi="Cambria" w:cs="Arial"/>
        </w:rPr>
      </w:pPr>
    </w:p>
    <w:p w14:paraId="493D9124" w14:textId="77777777" w:rsidR="00390F17" w:rsidRPr="00390F17" w:rsidRDefault="00C05BFA" w:rsidP="00141D43">
      <w:pPr>
        <w:widowControl w:val="0"/>
        <w:autoSpaceDE w:val="0"/>
        <w:autoSpaceDN w:val="0"/>
        <w:adjustRightInd w:val="0"/>
        <w:spacing w:after="240"/>
        <w:ind w:left="709" w:hanging="709"/>
        <w:rPr>
          <w:rFonts w:ascii="Cambria" w:hAnsi="Cambria" w:cs="Times"/>
        </w:rPr>
      </w:pPr>
      <w:r w:rsidRPr="00C05BFA">
        <w:rPr>
          <w:rFonts w:ascii="Cambria" w:hAnsi="Cambria" w:cs="Times"/>
        </w:rPr>
        <w:t xml:space="preserve">Day, Sophie, Celia Lurie and Nina Wakeford, eds. 2014. </w:t>
      </w:r>
      <w:r w:rsidR="00371F1A">
        <w:rPr>
          <w:rFonts w:ascii="Cambria" w:hAnsi="Cambria" w:cs="Times"/>
        </w:rPr>
        <w:t xml:space="preserve">“Number Ecologies: Numbers </w:t>
      </w:r>
      <w:r w:rsidRPr="00C05BFA">
        <w:rPr>
          <w:rFonts w:ascii="Cambria" w:hAnsi="Cambria" w:cs="Times"/>
        </w:rPr>
        <w:t>and Numbering Practices</w:t>
      </w:r>
      <w:r w:rsidR="00371F1A">
        <w:rPr>
          <w:rFonts w:ascii="Cambria" w:hAnsi="Cambria" w:cs="Times"/>
        </w:rPr>
        <w:t>”</w:t>
      </w:r>
      <w:r w:rsidRPr="00C05BFA">
        <w:rPr>
          <w:rFonts w:ascii="Cambria" w:hAnsi="Cambria" w:cs="Times"/>
        </w:rPr>
        <w:t xml:space="preserve">. </w:t>
      </w:r>
      <w:proofErr w:type="spellStart"/>
      <w:r w:rsidRPr="00C05BFA">
        <w:rPr>
          <w:rFonts w:ascii="Cambria" w:hAnsi="Cambria" w:cs="Times"/>
          <w:i/>
        </w:rPr>
        <w:t>Distinktion</w:t>
      </w:r>
      <w:proofErr w:type="spellEnd"/>
      <w:r w:rsidRPr="00C05BFA">
        <w:rPr>
          <w:rFonts w:ascii="Cambria" w:hAnsi="Cambria" w:cs="Times"/>
          <w:i/>
        </w:rPr>
        <w:t>. Scandinavian Journal of Social Theory.</w:t>
      </w:r>
      <w:r w:rsidR="00371F1A">
        <w:rPr>
          <w:rFonts w:ascii="Cambria" w:hAnsi="Cambria" w:cs="Times"/>
        </w:rPr>
        <w:t xml:space="preserve"> </w:t>
      </w:r>
      <w:r w:rsidR="00E40647">
        <w:rPr>
          <w:rFonts w:ascii="Cambria" w:hAnsi="Cambria" w:cs="Times"/>
        </w:rPr>
        <w:t>15 (</w:t>
      </w:r>
      <w:r w:rsidRPr="00C05BFA">
        <w:rPr>
          <w:rFonts w:ascii="Cambria" w:hAnsi="Cambria" w:cs="Times"/>
        </w:rPr>
        <w:t>2</w:t>
      </w:r>
      <w:r w:rsidR="00E40647">
        <w:rPr>
          <w:rFonts w:ascii="Cambria" w:hAnsi="Cambria" w:cs="Times"/>
        </w:rPr>
        <w:t>)</w:t>
      </w:r>
      <w:r w:rsidRPr="00C05BFA">
        <w:rPr>
          <w:rFonts w:ascii="Cambria" w:hAnsi="Cambria" w:cs="Times"/>
        </w:rPr>
        <w:t>.</w:t>
      </w:r>
    </w:p>
    <w:p w14:paraId="59F5E912" w14:textId="77777777" w:rsidR="00390F17" w:rsidRPr="004C1CD4" w:rsidRDefault="00390F17" w:rsidP="00141D43">
      <w:pPr>
        <w:ind w:left="709" w:hanging="709"/>
        <w:rPr>
          <w:lang w:val="en-GB"/>
        </w:rPr>
      </w:pPr>
      <w:proofErr w:type="spellStart"/>
      <w:r w:rsidRPr="004C1CD4">
        <w:rPr>
          <w:lang w:val="en-GB"/>
        </w:rPr>
        <w:t>Diewert</w:t>
      </w:r>
      <w:proofErr w:type="spellEnd"/>
      <w:r w:rsidRPr="004C1CD4">
        <w:rPr>
          <w:lang w:val="en-GB"/>
        </w:rPr>
        <w:t xml:space="preserve">, Walter Erwin and Alice O. Nakamura (eds.). 1993. </w:t>
      </w:r>
      <w:r w:rsidRPr="004C1CD4">
        <w:rPr>
          <w:i/>
          <w:lang w:val="en-GB"/>
        </w:rPr>
        <w:t>Essays in Index Number Theory, vol. 1</w:t>
      </w:r>
      <w:r w:rsidRPr="004C1CD4">
        <w:rPr>
          <w:lang w:val="en-GB"/>
        </w:rPr>
        <w:t>. Amsterdam, North-Holland (Contributions to Economic Analysis).</w:t>
      </w:r>
    </w:p>
    <w:p w14:paraId="49FB2CF5" w14:textId="77777777" w:rsidR="00390F17" w:rsidRPr="004C1CD4" w:rsidRDefault="00390F17" w:rsidP="00141D43">
      <w:pPr>
        <w:ind w:left="709" w:hanging="709"/>
        <w:rPr>
          <w:lang w:val="en-GB"/>
        </w:rPr>
      </w:pPr>
    </w:p>
    <w:p w14:paraId="43F88F8A" w14:textId="77777777" w:rsidR="00621E66" w:rsidRPr="00E2434F" w:rsidRDefault="00390F17" w:rsidP="00E2434F">
      <w:pPr>
        <w:ind w:left="709" w:hanging="709"/>
        <w:rPr>
          <w:lang w:val="en-GB"/>
        </w:rPr>
      </w:pPr>
      <w:proofErr w:type="spellStart"/>
      <w:r w:rsidRPr="004C1CD4">
        <w:rPr>
          <w:lang w:val="en-GB"/>
        </w:rPr>
        <w:t>Einaudi</w:t>
      </w:r>
      <w:proofErr w:type="spellEnd"/>
      <w:r w:rsidRPr="004C1CD4">
        <w:rPr>
          <w:lang w:val="en-GB"/>
        </w:rPr>
        <w:t xml:space="preserve">, Luigi. 1953 [1936]. “The Theory of Imaginary Money from Charlemagne to the French Revolution,” in Frederic C. Lane et </w:t>
      </w:r>
      <w:proofErr w:type="spellStart"/>
      <w:r w:rsidRPr="004C1CD4">
        <w:rPr>
          <w:lang w:val="en-GB"/>
        </w:rPr>
        <w:t>Jelle</w:t>
      </w:r>
      <w:proofErr w:type="spellEnd"/>
      <w:r w:rsidRPr="004C1CD4">
        <w:rPr>
          <w:lang w:val="en-GB"/>
        </w:rPr>
        <w:t xml:space="preserve"> C. </w:t>
      </w:r>
      <w:proofErr w:type="spellStart"/>
      <w:r w:rsidRPr="004C1CD4">
        <w:rPr>
          <w:lang w:val="en-GB"/>
        </w:rPr>
        <w:t>Riemersma</w:t>
      </w:r>
      <w:proofErr w:type="spellEnd"/>
      <w:r w:rsidRPr="004C1CD4">
        <w:rPr>
          <w:lang w:val="en-GB"/>
        </w:rPr>
        <w:t xml:space="preserve"> (ed.), </w:t>
      </w:r>
      <w:r w:rsidRPr="004C1CD4">
        <w:rPr>
          <w:i/>
          <w:lang w:val="en-GB"/>
        </w:rPr>
        <w:t>Enterprise and</w:t>
      </w:r>
      <w:r w:rsidRPr="004C1CD4">
        <w:rPr>
          <w:lang w:val="en-GB"/>
        </w:rPr>
        <w:t xml:space="preserve"> </w:t>
      </w:r>
      <w:r w:rsidRPr="004C1CD4">
        <w:rPr>
          <w:i/>
          <w:lang w:val="en-GB"/>
        </w:rPr>
        <w:t>Secular Change. Readings in Economic History</w:t>
      </w:r>
      <w:r w:rsidR="000B4DB4">
        <w:rPr>
          <w:lang w:val="en-GB"/>
        </w:rPr>
        <w:t>. London</w:t>
      </w:r>
      <w:r w:rsidRPr="004C1CD4">
        <w:rPr>
          <w:lang w:val="en-GB"/>
        </w:rPr>
        <w:t>, George Allen and Unwin</w:t>
      </w:r>
      <w:r w:rsidR="00661D92">
        <w:rPr>
          <w:lang w:val="en-GB"/>
        </w:rPr>
        <w:t>.</w:t>
      </w:r>
    </w:p>
    <w:p w14:paraId="31A7877C" w14:textId="77777777" w:rsidR="00621E66" w:rsidRPr="004C1CD4" w:rsidRDefault="00621E66" w:rsidP="00141D43">
      <w:pPr>
        <w:ind w:left="709" w:hanging="709"/>
        <w:rPr>
          <w:rFonts w:eastAsia="Times New Roman" w:cs="Times New Roman"/>
          <w:shd w:val="clear" w:color="auto" w:fill="FFFFFF"/>
          <w:lang w:val="en-GB" w:eastAsia="pt-BR"/>
        </w:rPr>
      </w:pPr>
    </w:p>
    <w:p w14:paraId="03057E89" w14:textId="77777777" w:rsidR="00390F17" w:rsidRPr="004C1CD4" w:rsidRDefault="00390F17" w:rsidP="00141D43">
      <w:pPr>
        <w:ind w:left="709" w:hanging="709"/>
        <w:rPr>
          <w:rFonts w:eastAsia="Times New Roman" w:cs="Times New Roman"/>
          <w:shd w:val="clear" w:color="auto" w:fill="FFFFFF"/>
          <w:lang w:val="en-GB" w:eastAsia="pt-BR"/>
        </w:rPr>
      </w:pPr>
      <w:r w:rsidRPr="004C1CD4">
        <w:rPr>
          <w:rFonts w:eastAsia="Times New Roman" w:cs="Times New Roman"/>
          <w:shd w:val="clear" w:color="auto" w:fill="FFFFFF"/>
          <w:lang w:val="en-GB" w:eastAsia="pt-BR"/>
        </w:rPr>
        <w:t xml:space="preserve">Feldman, Gerald D. 1997. </w:t>
      </w:r>
      <w:r w:rsidRPr="004C1CD4">
        <w:rPr>
          <w:rFonts w:eastAsia="Times New Roman" w:cs="Times New Roman"/>
          <w:i/>
          <w:shd w:val="clear" w:color="auto" w:fill="FFFFFF"/>
          <w:lang w:val="en-GB" w:eastAsia="pt-BR"/>
        </w:rPr>
        <w:t>The Great Disorder. Politics, Economics, and Society in the German Inflation 1914-1924</w:t>
      </w:r>
      <w:r w:rsidRPr="004C1CD4">
        <w:rPr>
          <w:rFonts w:eastAsia="Times New Roman" w:cs="Times New Roman"/>
          <w:shd w:val="clear" w:color="auto" w:fill="FFFFFF"/>
          <w:lang w:val="en-GB" w:eastAsia="pt-BR"/>
        </w:rPr>
        <w:t>. Oxford University Press.</w:t>
      </w:r>
    </w:p>
    <w:p w14:paraId="04D4031F" w14:textId="77777777" w:rsidR="00390F17" w:rsidRPr="004C1CD4" w:rsidRDefault="00390F17" w:rsidP="00141D43">
      <w:pPr>
        <w:tabs>
          <w:tab w:val="left" w:pos="950"/>
        </w:tabs>
        <w:ind w:left="709" w:hanging="709"/>
        <w:rPr>
          <w:rFonts w:eastAsia="Times New Roman" w:cs="Times New Roman"/>
          <w:shd w:val="clear" w:color="auto" w:fill="FFFFFF"/>
          <w:lang w:val="en-GB" w:eastAsia="pt-BR"/>
        </w:rPr>
      </w:pPr>
    </w:p>
    <w:p w14:paraId="54887C54" w14:textId="77777777" w:rsidR="00390F17" w:rsidRDefault="00390F17" w:rsidP="00E2434F">
      <w:pPr>
        <w:tabs>
          <w:tab w:val="left" w:pos="950"/>
        </w:tabs>
        <w:ind w:left="709" w:hanging="709"/>
        <w:rPr>
          <w:rFonts w:eastAsia="Times New Roman" w:cs="Times New Roman"/>
          <w:shd w:val="clear" w:color="auto" w:fill="FFFFFF"/>
          <w:lang w:val="en-GB" w:eastAsia="pt-BR"/>
        </w:rPr>
      </w:pPr>
      <w:r w:rsidRPr="004C1CD4">
        <w:rPr>
          <w:rFonts w:eastAsia="Times New Roman" w:cs="Times New Roman"/>
          <w:shd w:val="clear" w:color="auto" w:fill="FFFFFF"/>
          <w:lang w:val="en-GB" w:eastAsia="pt-BR"/>
        </w:rPr>
        <w:t xml:space="preserve">Fisher, Irving. 1922. </w:t>
      </w:r>
      <w:r w:rsidRPr="004C1CD4">
        <w:rPr>
          <w:rFonts w:eastAsia="Times New Roman" w:cs="Times New Roman"/>
          <w:i/>
          <w:shd w:val="clear" w:color="auto" w:fill="FFFFFF"/>
          <w:lang w:val="en-GB" w:eastAsia="pt-BR"/>
        </w:rPr>
        <w:t>The Making of Index Numbers. A Study of their Varieties, Tests, and Reliability</w:t>
      </w:r>
      <w:r w:rsidRPr="004C1CD4">
        <w:rPr>
          <w:rFonts w:eastAsia="Times New Roman" w:cs="Times New Roman"/>
          <w:shd w:val="clear" w:color="auto" w:fill="FFFFFF"/>
          <w:lang w:val="en-GB" w:eastAsia="pt-BR"/>
        </w:rPr>
        <w:t>. Boston, Houghton Mifflin Company</w:t>
      </w:r>
      <w:r w:rsidR="00006926">
        <w:rPr>
          <w:rFonts w:eastAsia="Times New Roman" w:cs="Times New Roman"/>
          <w:shd w:val="clear" w:color="auto" w:fill="FFFFFF"/>
          <w:lang w:val="en-GB" w:eastAsia="pt-BR"/>
        </w:rPr>
        <w:t>.</w:t>
      </w:r>
    </w:p>
    <w:p w14:paraId="1316789A" w14:textId="77777777" w:rsidR="00390F17" w:rsidRPr="00390F17" w:rsidRDefault="00390F17" w:rsidP="00141D43">
      <w:pPr>
        <w:tabs>
          <w:tab w:val="left" w:pos="950"/>
        </w:tabs>
        <w:ind w:left="709" w:hanging="709"/>
        <w:rPr>
          <w:rFonts w:eastAsia="Times New Roman" w:cs="Times New Roman"/>
          <w:shd w:val="clear" w:color="auto" w:fill="FFFFFF"/>
          <w:lang w:val="en-GB" w:eastAsia="pt-BR"/>
        </w:rPr>
      </w:pPr>
    </w:p>
    <w:p w14:paraId="601D6B2F" w14:textId="77777777" w:rsidR="00C05BFA" w:rsidRPr="00C05BFA" w:rsidRDefault="00C05BFA" w:rsidP="00141D43">
      <w:pPr>
        <w:widowControl w:val="0"/>
        <w:autoSpaceDE w:val="0"/>
        <w:autoSpaceDN w:val="0"/>
        <w:adjustRightInd w:val="0"/>
        <w:spacing w:after="240"/>
        <w:ind w:left="709" w:hanging="709"/>
        <w:rPr>
          <w:rFonts w:ascii="Cambria" w:hAnsi="Cambria" w:cs="Times"/>
        </w:rPr>
      </w:pPr>
      <w:r w:rsidRPr="00C05BFA">
        <w:rPr>
          <w:rFonts w:ascii="Cambria" w:hAnsi="Cambria" w:cs="Times"/>
        </w:rPr>
        <w:t xml:space="preserve">Guyer, Jane I., </w:t>
      </w:r>
      <w:proofErr w:type="spellStart"/>
      <w:r w:rsidRPr="00C05BFA">
        <w:rPr>
          <w:rFonts w:ascii="Cambria" w:hAnsi="Cambria" w:cs="Times"/>
        </w:rPr>
        <w:t>Naveeda</w:t>
      </w:r>
      <w:proofErr w:type="spellEnd"/>
      <w:r w:rsidRPr="00C05BFA">
        <w:rPr>
          <w:rFonts w:ascii="Cambria" w:hAnsi="Cambria" w:cs="Times"/>
        </w:rPr>
        <w:t xml:space="preserve"> Khan, and Juan </w:t>
      </w:r>
      <w:proofErr w:type="spellStart"/>
      <w:r w:rsidRPr="00C05BFA">
        <w:rPr>
          <w:rFonts w:ascii="Cambria" w:hAnsi="Cambria" w:cs="Times"/>
        </w:rPr>
        <w:t>Obarrio</w:t>
      </w:r>
      <w:proofErr w:type="spellEnd"/>
      <w:r w:rsidRPr="00C05BFA">
        <w:rPr>
          <w:rFonts w:ascii="Cambria" w:hAnsi="Cambria" w:cs="Times"/>
        </w:rPr>
        <w:t xml:space="preserve"> eds. 2010. </w:t>
      </w:r>
      <w:r w:rsidR="00371F1A">
        <w:rPr>
          <w:rFonts w:ascii="Cambria" w:hAnsi="Cambria" w:cs="Times"/>
        </w:rPr>
        <w:t>“</w:t>
      </w:r>
      <w:r w:rsidRPr="00C05BFA">
        <w:rPr>
          <w:rFonts w:ascii="Cambria" w:hAnsi="Cambria" w:cs="Times"/>
        </w:rPr>
        <w:t xml:space="preserve">Number as Inventive </w:t>
      </w:r>
      <w:r w:rsidRPr="00C05BFA">
        <w:rPr>
          <w:rFonts w:ascii="Cambria" w:hAnsi="Cambria" w:cs="Times"/>
        </w:rPr>
        <w:tab/>
        <w:t>Frontier</w:t>
      </w:r>
      <w:r w:rsidR="00371F1A">
        <w:rPr>
          <w:rFonts w:ascii="Cambria" w:hAnsi="Cambria" w:cs="Times"/>
        </w:rPr>
        <w:t>”</w:t>
      </w:r>
      <w:r w:rsidRPr="00C05BFA">
        <w:rPr>
          <w:rFonts w:ascii="Cambria" w:hAnsi="Cambria" w:cs="Times"/>
        </w:rPr>
        <w:t xml:space="preserve">.  </w:t>
      </w:r>
      <w:r w:rsidRPr="00C05BFA">
        <w:rPr>
          <w:rFonts w:ascii="Cambria" w:hAnsi="Cambria" w:cs="Times"/>
          <w:i/>
        </w:rPr>
        <w:t>Anthropological Theory</w:t>
      </w:r>
      <w:r w:rsidRPr="00C05BFA">
        <w:rPr>
          <w:rFonts w:ascii="Cambria" w:hAnsi="Cambria" w:cs="Times"/>
        </w:rPr>
        <w:t>, 10, 1-2.</w:t>
      </w:r>
    </w:p>
    <w:p w14:paraId="63A5CF9A" w14:textId="77777777" w:rsidR="00C05BFA" w:rsidRPr="00C05BFA" w:rsidRDefault="00371F1A" w:rsidP="00141D43">
      <w:pPr>
        <w:widowControl w:val="0"/>
        <w:autoSpaceDE w:val="0"/>
        <w:autoSpaceDN w:val="0"/>
        <w:adjustRightInd w:val="0"/>
        <w:ind w:left="709" w:hanging="709"/>
        <w:rPr>
          <w:rFonts w:ascii="Cambria" w:hAnsi="Cambria" w:cs="Cambria"/>
        </w:rPr>
      </w:pPr>
      <w:r>
        <w:rPr>
          <w:rFonts w:ascii="Cambria" w:hAnsi="Cambria" w:cs="Times"/>
        </w:rPr>
        <w:t>Guyer, Jane I. 2012. “</w:t>
      </w:r>
      <w:r w:rsidR="00C05BFA" w:rsidRPr="00C05BFA">
        <w:rPr>
          <w:rFonts w:ascii="Cambria" w:hAnsi="Cambria" w:cs="Cambria"/>
        </w:rPr>
        <w:t>Soft Currencies, Cash Economies, New Monies: Past and Present</w:t>
      </w:r>
      <w:r>
        <w:rPr>
          <w:rFonts w:ascii="Cambria" w:hAnsi="Cambria" w:cs="Cambria"/>
        </w:rPr>
        <w:t>”</w:t>
      </w:r>
      <w:r w:rsidR="00C05BFA" w:rsidRPr="00C05BFA">
        <w:rPr>
          <w:rFonts w:ascii="Cambria" w:hAnsi="Cambria" w:cs="Cambria"/>
        </w:rPr>
        <w:t xml:space="preserve">. </w:t>
      </w:r>
      <w:r w:rsidR="00C05BFA" w:rsidRPr="00C05BFA">
        <w:rPr>
          <w:rFonts w:ascii="Cambria" w:hAnsi="Cambria" w:cs="Cambria"/>
          <w:i/>
          <w:iCs/>
        </w:rPr>
        <w:t xml:space="preserve">Proceedings of the National Academy of Sciences. </w:t>
      </w:r>
      <w:r w:rsidR="00C05BFA" w:rsidRPr="00C05BFA">
        <w:rPr>
          <w:rFonts w:ascii="Cambria" w:hAnsi="Cambria" w:cs="Cambria"/>
        </w:rPr>
        <w:t>109:</w:t>
      </w:r>
      <w:r w:rsidR="00661D92">
        <w:rPr>
          <w:rFonts w:ascii="Cambria" w:hAnsi="Cambria" w:cs="Cambria"/>
        </w:rPr>
        <w:t xml:space="preserve"> </w:t>
      </w:r>
      <w:r w:rsidR="00C05BFA" w:rsidRPr="00C05BFA">
        <w:rPr>
          <w:rFonts w:ascii="Cambria" w:hAnsi="Cambria" w:cs="Cambria"/>
        </w:rPr>
        <w:t>2214-2221</w:t>
      </w:r>
      <w:r w:rsidR="00661D92">
        <w:rPr>
          <w:rFonts w:ascii="Cambria" w:hAnsi="Cambria" w:cs="Cambria"/>
        </w:rPr>
        <w:t>,</w:t>
      </w:r>
    </w:p>
    <w:p w14:paraId="6B1A2581" w14:textId="77777777" w:rsidR="00C05BFA" w:rsidRPr="00C05BFA" w:rsidRDefault="00C05BFA" w:rsidP="00141D43">
      <w:pPr>
        <w:ind w:left="709" w:hanging="709"/>
        <w:rPr>
          <w:rFonts w:ascii="Cambria" w:hAnsi="Cambria" w:cs="Cambria"/>
        </w:rPr>
      </w:pPr>
    </w:p>
    <w:p w14:paraId="651DA88B" w14:textId="77777777" w:rsidR="00C05BFA" w:rsidRPr="00C05BFA" w:rsidRDefault="00141D43" w:rsidP="00141D43">
      <w:pPr>
        <w:ind w:left="709" w:hanging="709"/>
        <w:rPr>
          <w:rFonts w:ascii="Cambria" w:hAnsi="Cambria" w:cs="Trebuchet MS"/>
        </w:rPr>
      </w:pPr>
      <w:r w:rsidRPr="004C1CD4">
        <w:rPr>
          <w:rFonts w:eastAsia="Times New Roman" w:cs="Times New Roman"/>
          <w:shd w:val="clear" w:color="auto" w:fill="FFFFFF"/>
          <w:lang w:val="en-GB" w:eastAsia="pt-BR"/>
        </w:rPr>
        <w:t>______________</w:t>
      </w:r>
      <w:r w:rsidR="00C05BFA" w:rsidRPr="00C05BFA">
        <w:rPr>
          <w:rFonts w:ascii="Cambria" w:hAnsi="Cambria" w:cs="Cambria"/>
        </w:rPr>
        <w:t xml:space="preserve">. </w:t>
      </w:r>
      <w:r w:rsidR="00C05BFA" w:rsidRPr="00C05BFA">
        <w:rPr>
          <w:rFonts w:ascii="Cambria" w:hAnsi="Cambria"/>
        </w:rPr>
        <w:t xml:space="preserve">2014. </w:t>
      </w:r>
      <w:r w:rsidR="00371F1A">
        <w:rPr>
          <w:rFonts w:ascii="Cambria" w:hAnsi="Cambria"/>
        </w:rPr>
        <w:t>“</w:t>
      </w:r>
      <w:r w:rsidR="00C05BFA" w:rsidRPr="00C05BFA">
        <w:rPr>
          <w:rFonts w:ascii="Cambria" w:hAnsi="Cambria"/>
        </w:rPr>
        <w:t>Percentages and Perchance: Archaic Forms in the 21st Century</w:t>
      </w:r>
      <w:r w:rsidR="00371F1A">
        <w:rPr>
          <w:rFonts w:ascii="Cambria" w:hAnsi="Cambria"/>
        </w:rPr>
        <w:t>”</w:t>
      </w:r>
      <w:r w:rsidR="00C05BFA" w:rsidRPr="00C05BFA">
        <w:rPr>
          <w:rFonts w:ascii="Cambria" w:hAnsi="Cambria"/>
        </w:rPr>
        <w:t xml:space="preserve">. </w:t>
      </w:r>
      <w:r w:rsidR="00C05BFA" w:rsidRPr="00C05BFA">
        <w:rPr>
          <w:rFonts w:ascii="Cambria" w:hAnsi="Cambria"/>
        </w:rPr>
        <w:tab/>
      </w:r>
      <w:proofErr w:type="spellStart"/>
      <w:r w:rsidR="00C05BFA" w:rsidRPr="00C05BFA">
        <w:rPr>
          <w:rFonts w:ascii="Cambria" w:hAnsi="Cambria" w:cs="Helvetica"/>
          <w:i/>
          <w:iCs/>
        </w:rPr>
        <w:t>Distinktion</w:t>
      </w:r>
      <w:proofErr w:type="spellEnd"/>
      <w:r w:rsidR="00C05BFA" w:rsidRPr="00C05BFA">
        <w:rPr>
          <w:rFonts w:ascii="Cambria" w:hAnsi="Cambria" w:cs="Helvetica"/>
          <w:i/>
          <w:iCs/>
        </w:rPr>
        <w:t xml:space="preserve">: Scandinavian Journal of Social Theory. </w:t>
      </w:r>
      <w:r w:rsidR="00C05BFA" w:rsidRPr="00C05BFA">
        <w:rPr>
          <w:rFonts w:ascii="Cambria" w:hAnsi="Cambria" w:cs="Trebuchet MS"/>
        </w:rPr>
        <w:t>5:2, 155-173</w:t>
      </w:r>
      <w:r w:rsidR="00661D92">
        <w:rPr>
          <w:rFonts w:ascii="Cambria" w:hAnsi="Cambria" w:cs="Trebuchet MS"/>
        </w:rPr>
        <w:t>.</w:t>
      </w:r>
    </w:p>
    <w:p w14:paraId="3DD7BEE1" w14:textId="77777777" w:rsidR="00C05BFA" w:rsidRPr="00C05BFA" w:rsidRDefault="00C05BFA" w:rsidP="00141D43">
      <w:pPr>
        <w:widowControl w:val="0"/>
        <w:autoSpaceDE w:val="0"/>
        <w:autoSpaceDN w:val="0"/>
        <w:adjustRightInd w:val="0"/>
        <w:ind w:left="709" w:hanging="709"/>
        <w:rPr>
          <w:rFonts w:ascii="Cambria" w:hAnsi="Cambria" w:cs="Cambria"/>
        </w:rPr>
      </w:pPr>
    </w:p>
    <w:p w14:paraId="18C2842C" w14:textId="77777777" w:rsidR="00C05BFA" w:rsidRPr="00390F17" w:rsidRDefault="00141D43" w:rsidP="00141D43">
      <w:pPr>
        <w:widowControl w:val="0"/>
        <w:autoSpaceDE w:val="0"/>
        <w:autoSpaceDN w:val="0"/>
        <w:adjustRightInd w:val="0"/>
        <w:spacing w:after="240"/>
        <w:ind w:left="709" w:hanging="709"/>
        <w:rPr>
          <w:rFonts w:ascii="Cambria" w:hAnsi="Cambria"/>
          <w:i/>
          <w:iCs/>
        </w:rPr>
      </w:pPr>
      <w:r w:rsidRPr="004C1CD4">
        <w:rPr>
          <w:rFonts w:eastAsia="Times New Roman" w:cs="Times New Roman"/>
          <w:shd w:val="clear" w:color="auto" w:fill="FFFFFF"/>
          <w:lang w:val="en-GB" w:eastAsia="pt-BR"/>
        </w:rPr>
        <w:t>______________.</w:t>
      </w:r>
      <w:r w:rsidR="00E22415">
        <w:rPr>
          <w:rFonts w:ascii="Cambria" w:hAnsi="Cambria" w:cs="Times"/>
        </w:rPr>
        <w:t xml:space="preserve"> </w:t>
      </w:r>
      <w:r w:rsidR="00C05BFA" w:rsidRPr="00C05BFA">
        <w:rPr>
          <w:rFonts w:ascii="Cambria" w:hAnsi="Cambria" w:cs="Times"/>
        </w:rPr>
        <w:t xml:space="preserve">2016. </w:t>
      </w:r>
      <w:r w:rsidR="00C05BFA" w:rsidRPr="00C05BFA">
        <w:rPr>
          <w:rFonts w:ascii="Cambria" w:hAnsi="Cambria" w:cs="Cambria"/>
          <w:i/>
        </w:rPr>
        <w:t>Legacies, Logics, Logistics</w:t>
      </w:r>
      <w:r w:rsidR="00C05BFA" w:rsidRPr="00C05BFA">
        <w:rPr>
          <w:rFonts w:ascii="Cambria" w:hAnsi="Cambria" w:cs="Cambria"/>
          <w:i/>
          <w:iCs/>
        </w:rPr>
        <w:t xml:space="preserve">: </w:t>
      </w:r>
      <w:r w:rsidR="00371F1A">
        <w:rPr>
          <w:rFonts w:ascii="Cambria" w:hAnsi="Cambria"/>
          <w:i/>
          <w:iCs/>
        </w:rPr>
        <w:t xml:space="preserve">Essays in the Anthropology of </w:t>
      </w:r>
      <w:r w:rsidR="00C05BFA" w:rsidRPr="00C05BFA">
        <w:rPr>
          <w:rFonts w:ascii="Cambria" w:hAnsi="Cambria"/>
          <w:i/>
          <w:iCs/>
        </w:rPr>
        <w:t xml:space="preserve">the Platform Economy. </w:t>
      </w:r>
      <w:r w:rsidR="00C05BFA" w:rsidRPr="00C05BFA">
        <w:rPr>
          <w:rFonts w:ascii="Cambria" w:hAnsi="Cambria" w:cs="Cambria"/>
        </w:rPr>
        <w:t>University of Chicago Press.</w:t>
      </w:r>
    </w:p>
    <w:p w14:paraId="79555BEE" w14:textId="77777777" w:rsidR="00390F17" w:rsidRDefault="00390F17" w:rsidP="00141D43">
      <w:pPr>
        <w:widowControl w:val="0"/>
        <w:autoSpaceDE w:val="0"/>
        <w:autoSpaceDN w:val="0"/>
        <w:adjustRightInd w:val="0"/>
        <w:spacing w:after="240"/>
        <w:ind w:left="709" w:hanging="709"/>
        <w:rPr>
          <w:rFonts w:ascii="Cambria" w:hAnsi="Cambria" w:cs="Cambria"/>
        </w:rPr>
      </w:pPr>
      <w:proofErr w:type="spellStart"/>
      <w:r w:rsidRPr="00C05BFA">
        <w:rPr>
          <w:rFonts w:ascii="Cambria" w:hAnsi="Cambria" w:cs="Cambria"/>
        </w:rPr>
        <w:t>Hammar</w:t>
      </w:r>
      <w:proofErr w:type="spellEnd"/>
      <w:r w:rsidRPr="00C05BFA">
        <w:rPr>
          <w:rFonts w:ascii="Cambria" w:hAnsi="Cambria" w:cs="Cambria"/>
        </w:rPr>
        <w:t xml:space="preserve">, Amanda, ed. 2014. </w:t>
      </w:r>
      <w:r w:rsidRPr="00C05BFA">
        <w:rPr>
          <w:rFonts w:ascii="Cambria" w:hAnsi="Cambria" w:cs="Cambria"/>
          <w:i/>
        </w:rPr>
        <w:t xml:space="preserve">Displacement Economies in Africa. Paradoxes of Crisis </w:t>
      </w:r>
      <w:r w:rsidRPr="00C05BFA">
        <w:rPr>
          <w:rFonts w:ascii="Cambria" w:hAnsi="Cambria" w:cs="Cambria"/>
          <w:i/>
        </w:rPr>
        <w:tab/>
        <w:t>and Creativity</w:t>
      </w:r>
      <w:r w:rsidRPr="00C05BFA">
        <w:rPr>
          <w:rFonts w:ascii="Cambria" w:hAnsi="Cambria" w:cs="Cambria"/>
        </w:rPr>
        <w:t>. London: Zed Books.</w:t>
      </w:r>
    </w:p>
    <w:p w14:paraId="5AB4B265" w14:textId="77777777" w:rsidR="00F2229D" w:rsidRPr="00390F17" w:rsidRDefault="00F2229D" w:rsidP="00141D43">
      <w:pPr>
        <w:widowControl w:val="0"/>
        <w:autoSpaceDE w:val="0"/>
        <w:autoSpaceDN w:val="0"/>
        <w:adjustRightInd w:val="0"/>
        <w:spacing w:after="240"/>
        <w:ind w:left="709" w:hanging="709"/>
        <w:rPr>
          <w:rFonts w:ascii="Cambria" w:hAnsi="Cambria" w:cs="Times"/>
        </w:rPr>
      </w:pPr>
      <w:r>
        <w:rPr>
          <w:rFonts w:ascii="Cambria" w:hAnsi="Cambria" w:cs="Cambria"/>
        </w:rPr>
        <w:t xml:space="preserve">Han, Clara 2012. </w:t>
      </w:r>
      <w:r w:rsidRPr="00F2229D">
        <w:rPr>
          <w:rFonts w:ascii="Cambria" w:hAnsi="Cambria" w:cs="Cambria"/>
          <w:i/>
        </w:rPr>
        <w:t>Life in Debt. Times of Care and Violence in Neoliberal Chile</w:t>
      </w:r>
      <w:r>
        <w:rPr>
          <w:rFonts w:ascii="Cambria" w:hAnsi="Cambria" w:cs="Cambria"/>
        </w:rPr>
        <w:t>. University of California Press.</w:t>
      </w:r>
    </w:p>
    <w:p w14:paraId="612CAD1F" w14:textId="77777777" w:rsidR="00390F17" w:rsidRPr="004C1CD4" w:rsidRDefault="00390F17" w:rsidP="00141D43">
      <w:pPr>
        <w:ind w:left="709" w:hanging="709"/>
        <w:rPr>
          <w:rFonts w:eastAsia="Times New Roman" w:cs="Times New Roman"/>
          <w:shd w:val="clear" w:color="auto" w:fill="FFFFFF"/>
          <w:lang w:val="en-GB" w:eastAsia="pt-BR"/>
        </w:rPr>
      </w:pPr>
      <w:r w:rsidRPr="004C1CD4">
        <w:rPr>
          <w:rFonts w:eastAsia="Times New Roman" w:cs="Times New Roman"/>
          <w:shd w:val="clear" w:color="auto" w:fill="FFFFFF"/>
          <w:lang w:val="en-GB" w:eastAsia="pt-BR"/>
        </w:rPr>
        <w:t xml:space="preserve">Hart, Keith. 1986. “Heads or tails? Two sides of the coin”. </w:t>
      </w:r>
      <w:r w:rsidRPr="004C1CD4">
        <w:rPr>
          <w:rFonts w:eastAsia="Times New Roman" w:cs="Times New Roman"/>
          <w:i/>
          <w:shd w:val="clear" w:color="auto" w:fill="FFFFFF"/>
          <w:lang w:val="en-GB" w:eastAsia="pt-BR"/>
        </w:rPr>
        <w:t>Man</w:t>
      </w:r>
      <w:r w:rsidRPr="004C1CD4">
        <w:rPr>
          <w:rFonts w:eastAsia="Times New Roman" w:cs="Times New Roman"/>
          <w:shd w:val="clear" w:color="auto" w:fill="FFFFFF"/>
          <w:lang w:val="en-GB" w:eastAsia="pt-BR"/>
        </w:rPr>
        <w:t xml:space="preserve"> (21): 637-65.</w:t>
      </w:r>
    </w:p>
    <w:p w14:paraId="09FA75B3" w14:textId="77777777" w:rsidR="00390F17" w:rsidRPr="004C1CD4" w:rsidRDefault="00390F17" w:rsidP="00141D43">
      <w:pPr>
        <w:ind w:left="709" w:hanging="709"/>
        <w:rPr>
          <w:rFonts w:eastAsia="Times New Roman" w:cs="Times New Roman"/>
          <w:shd w:val="clear" w:color="auto" w:fill="FFFFFF"/>
          <w:lang w:val="en-GB" w:eastAsia="pt-BR"/>
        </w:rPr>
      </w:pPr>
    </w:p>
    <w:p w14:paraId="68821C08" w14:textId="77777777" w:rsidR="00390F17" w:rsidRDefault="00390F17" w:rsidP="00141D43">
      <w:pPr>
        <w:ind w:left="709" w:hanging="709"/>
        <w:rPr>
          <w:lang w:val="en-GB"/>
        </w:rPr>
      </w:pPr>
      <w:r w:rsidRPr="004C1CD4">
        <w:rPr>
          <w:lang w:val="en-GB"/>
        </w:rPr>
        <w:lastRenderedPageBreak/>
        <w:t xml:space="preserve">Hayek, </w:t>
      </w:r>
      <w:r w:rsidRPr="004C1CD4">
        <w:rPr>
          <w:rFonts w:eastAsia="Times New Roman" w:cs="Times New Roman"/>
          <w:shd w:val="clear" w:color="auto" w:fill="FFFFFF"/>
          <w:lang w:val="en-GB" w:eastAsia="pt-BR"/>
        </w:rPr>
        <w:t>Friedrich</w:t>
      </w:r>
      <w:r w:rsidRPr="004C1CD4">
        <w:rPr>
          <w:lang w:val="en-GB"/>
        </w:rPr>
        <w:t xml:space="preserve"> A. 1998 (1982). </w:t>
      </w:r>
      <w:r w:rsidRPr="004C1CD4">
        <w:rPr>
          <w:i/>
          <w:lang w:val="en-GB"/>
        </w:rPr>
        <w:t>Law, Legislation and Liberty. A New Statement of the Liberal Principles</w:t>
      </w:r>
      <w:r w:rsidRPr="004C1CD4">
        <w:rPr>
          <w:lang w:val="en-GB"/>
        </w:rPr>
        <w:t xml:space="preserve"> </w:t>
      </w:r>
      <w:r w:rsidRPr="004C1CD4">
        <w:rPr>
          <w:i/>
          <w:lang w:val="en-GB"/>
        </w:rPr>
        <w:t>of Justice and Political Economy</w:t>
      </w:r>
      <w:r w:rsidRPr="004C1CD4">
        <w:rPr>
          <w:lang w:val="en-GB"/>
        </w:rPr>
        <w:t xml:space="preserve">. London: Routledge. Volume 3: </w:t>
      </w:r>
      <w:r w:rsidRPr="004C1CD4">
        <w:rPr>
          <w:i/>
          <w:lang w:val="en-GB"/>
        </w:rPr>
        <w:t>The Political Order of Free People.</w:t>
      </w:r>
    </w:p>
    <w:p w14:paraId="627A4E19" w14:textId="77777777" w:rsidR="00390F17" w:rsidRDefault="00390F17" w:rsidP="00141D43">
      <w:pPr>
        <w:ind w:left="709" w:hanging="709"/>
        <w:rPr>
          <w:lang w:val="en-GB"/>
        </w:rPr>
      </w:pPr>
    </w:p>
    <w:p w14:paraId="09130434" w14:textId="77777777" w:rsidR="002828BC" w:rsidRPr="002828BC" w:rsidRDefault="002828BC" w:rsidP="003E3A1B">
      <w:pPr>
        <w:ind w:left="709" w:hanging="709"/>
        <w:rPr>
          <w:lang w:val="en-GB"/>
        </w:rPr>
      </w:pPr>
      <w:r w:rsidRPr="002828BC">
        <w:rPr>
          <w:lang w:val="en-GB"/>
        </w:rPr>
        <w:t xml:space="preserve">Hyman, Stanley Edgar.1962. </w:t>
      </w:r>
      <w:r w:rsidRPr="003E3A1B">
        <w:rPr>
          <w:i/>
          <w:lang w:val="en-GB"/>
        </w:rPr>
        <w:t>The Tangled Bank. Darwin, Marx, Frazer and Freud as Imaginative Writers</w:t>
      </w:r>
      <w:r w:rsidRPr="002828BC">
        <w:rPr>
          <w:lang w:val="en-GB"/>
        </w:rPr>
        <w:t xml:space="preserve">. New York: </w:t>
      </w:r>
      <w:proofErr w:type="spellStart"/>
      <w:r w:rsidRPr="002828BC">
        <w:rPr>
          <w:lang w:val="en-GB"/>
        </w:rPr>
        <w:t>Ahtenaum</w:t>
      </w:r>
      <w:proofErr w:type="spellEnd"/>
      <w:r w:rsidRPr="002828BC">
        <w:rPr>
          <w:lang w:val="en-GB"/>
        </w:rPr>
        <w:t>.</w:t>
      </w:r>
    </w:p>
    <w:p w14:paraId="399500AE" w14:textId="77777777" w:rsidR="002828BC" w:rsidRPr="007572EE" w:rsidRDefault="002828BC" w:rsidP="002828BC">
      <w:pPr>
        <w:rPr>
          <w:lang w:val="en-GB"/>
        </w:rPr>
      </w:pPr>
    </w:p>
    <w:p w14:paraId="2447D91F" w14:textId="77777777" w:rsidR="0063154F" w:rsidRDefault="0063154F" w:rsidP="00141D43">
      <w:pPr>
        <w:ind w:left="709" w:hanging="709"/>
      </w:pPr>
      <w:r w:rsidRPr="007572EE">
        <w:t>Hull</w:t>
      </w:r>
      <w:r w:rsidR="00661D92">
        <w:t>,</w:t>
      </w:r>
      <w:r w:rsidRPr="007572EE">
        <w:t xml:space="preserve"> Matthew. 2012. </w:t>
      </w:r>
      <w:r w:rsidRPr="007572EE">
        <w:rPr>
          <w:i/>
        </w:rPr>
        <w:t>Government of Paper: The Materiality of Bureaucracy in Urban Pakistan</w:t>
      </w:r>
      <w:r w:rsidRPr="007572EE">
        <w:t>. University of California Press.</w:t>
      </w:r>
    </w:p>
    <w:p w14:paraId="73613FCB" w14:textId="77777777" w:rsidR="004E6C54" w:rsidRDefault="004E6C54" w:rsidP="00141D43">
      <w:pPr>
        <w:ind w:left="709" w:hanging="709"/>
      </w:pPr>
    </w:p>
    <w:p w14:paraId="74D93E29" w14:textId="77777777" w:rsidR="004E6C54" w:rsidRPr="007572EE" w:rsidRDefault="004E6C54" w:rsidP="00141D43">
      <w:pPr>
        <w:ind w:left="709" w:hanging="709"/>
        <w:rPr>
          <w:lang w:val="en-GB"/>
        </w:rPr>
      </w:pPr>
      <w:r>
        <w:t xml:space="preserve">James, Deborah. 2014. </w:t>
      </w:r>
      <w:r w:rsidRPr="004E6C54">
        <w:rPr>
          <w:i/>
        </w:rPr>
        <w:t>Money from Nothing. Indebtedness and Aspiration in South Africa</w:t>
      </w:r>
      <w:r>
        <w:t>. Stanford University Press.</w:t>
      </w:r>
    </w:p>
    <w:p w14:paraId="4D32AEFE" w14:textId="77777777" w:rsidR="0063154F" w:rsidRPr="007572EE" w:rsidRDefault="0063154F" w:rsidP="00141D43">
      <w:pPr>
        <w:ind w:left="709" w:hanging="709"/>
        <w:rPr>
          <w:lang w:val="en-GB"/>
        </w:rPr>
      </w:pPr>
    </w:p>
    <w:p w14:paraId="2C70291B" w14:textId="77777777" w:rsidR="00C05BFA" w:rsidRPr="00A4029D" w:rsidRDefault="00C05BFA" w:rsidP="00141D43">
      <w:pPr>
        <w:widowControl w:val="0"/>
        <w:autoSpaceDE w:val="0"/>
        <w:autoSpaceDN w:val="0"/>
        <w:adjustRightInd w:val="0"/>
        <w:spacing w:after="240"/>
        <w:ind w:left="709" w:hanging="709"/>
        <w:rPr>
          <w:rFonts w:ascii="Cambria" w:hAnsi="Cambria" w:cs="Times"/>
        </w:rPr>
      </w:pPr>
      <w:proofErr w:type="spellStart"/>
      <w:r w:rsidRPr="00C05BFA">
        <w:rPr>
          <w:rFonts w:ascii="Cambria" w:eastAsia="Times New Roman" w:hAnsi="Cambria" w:cs="Times New Roman"/>
        </w:rPr>
        <w:t>Jerven</w:t>
      </w:r>
      <w:proofErr w:type="spellEnd"/>
      <w:r w:rsidRPr="00C05BFA">
        <w:rPr>
          <w:rFonts w:ascii="Cambria" w:eastAsia="Times New Roman" w:hAnsi="Cambria" w:cs="Times New Roman"/>
        </w:rPr>
        <w:t xml:space="preserve">, Morten. 2013. </w:t>
      </w:r>
      <w:r w:rsidRPr="00C05BFA">
        <w:rPr>
          <w:rFonts w:ascii="Cambria" w:eastAsia="Times New Roman" w:hAnsi="Cambria" w:cs="Times New Roman"/>
          <w:i/>
        </w:rPr>
        <w:t xml:space="preserve">Poor Numbers. How We Are Misled by African Development </w:t>
      </w:r>
      <w:r w:rsidRPr="00C05BFA">
        <w:rPr>
          <w:rFonts w:ascii="Cambria" w:eastAsia="Times New Roman" w:hAnsi="Cambria" w:cs="Times New Roman"/>
          <w:i/>
        </w:rPr>
        <w:tab/>
        <w:t>Statistics and What to Do about It</w:t>
      </w:r>
      <w:r w:rsidRPr="00C05BFA">
        <w:rPr>
          <w:rFonts w:ascii="Cambria" w:eastAsia="Times New Roman" w:hAnsi="Cambria" w:cs="Times New Roman"/>
        </w:rPr>
        <w:t xml:space="preserve">. Ithaca and London. Cornell University </w:t>
      </w:r>
      <w:r w:rsidRPr="00A4029D">
        <w:rPr>
          <w:rFonts w:ascii="Cambria" w:hAnsi="Cambria" w:cs="Times"/>
        </w:rPr>
        <w:tab/>
        <w:t>Press</w:t>
      </w:r>
      <w:r w:rsidR="00C84D55" w:rsidRPr="00A4029D">
        <w:rPr>
          <w:rFonts w:ascii="Cambria" w:hAnsi="Cambria" w:cs="Times"/>
        </w:rPr>
        <w:t>.</w:t>
      </w:r>
    </w:p>
    <w:p w14:paraId="65E5BAB0" w14:textId="77777777" w:rsidR="00C84D55" w:rsidRDefault="00C84D55" w:rsidP="00141D43">
      <w:pPr>
        <w:widowControl w:val="0"/>
        <w:autoSpaceDE w:val="0"/>
        <w:autoSpaceDN w:val="0"/>
        <w:adjustRightInd w:val="0"/>
        <w:spacing w:after="240"/>
        <w:ind w:left="709" w:hanging="709"/>
        <w:rPr>
          <w:rFonts w:ascii="Cambria" w:hAnsi="Cambria" w:cs="Times"/>
        </w:rPr>
      </w:pPr>
      <w:r w:rsidRPr="00A4029D">
        <w:rPr>
          <w:rFonts w:ascii="Cambria" w:hAnsi="Cambria" w:cs="Times"/>
        </w:rPr>
        <w:t xml:space="preserve">Kaye, J. 1988. “The Impact of Money on the Development of Fourteenth-Century Scientific Thought.” </w:t>
      </w:r>
      <w:r w:rsidRPr="00A4029D">
        <w:rPr>
          <w:rFonts w:ascii="Cambria" w:hAnsi="Cambria" w:cs="Times"/>
          <w:i/>
        </w:rPr>
        <w:t>Journal of Medieval Studies</w:t>
      </w:r>
      <w:r w:rsidRPr="00A4029D">
        <w:rPr>
          <w:rFonts w:ascii="Cambria" w:hAnsi="Cambria" w:cs="Times"/>
        </w:rPr>
        <w:t xml:space="preserve"> 14: 251–70.</w:t>
      </w:r>
    </w:p>
    <w:p w14:paraId="3937CF86" w14:textId="77777777" w:rsidR="00A379E9" w:rsidRPr="00A4029D" w:rsidRDefault="00A379E9" w:rsidP="00A379E9">
      <w:pPr>
        <w:widowControl w:val="0"/>
        <w:autoSpaceDE w:val="0"/>
        <w:autoSpaceDN w:val="0"/>
        <w:adjustRightInd w:val="0"/>
        <w:spacing w:after="240"/>
        <w:ind w:left="709" w:hanging="709"/>
        <w:rPr>
          <w:rFonts w:ascii="Cambria" w:hAnsi="Cambria" w:cs="Times"/>
        </w:rPr>
      </w:pPr>
      <w:r w:rsidRPr="00A379E9">
        <w:rPr>
          <w:rFonts w:ascii="Cambria" w:hAnsi="Cambria" w:cs="Times"/>
        </w:rPr>
        <w:t xml:space="preserve">Kendall, Maurice G. 1969. “The Early History of Index Numbers”, </w:t>
      </w:r>
      <w:r w:rsidRPr="00A379E9">
        <w:rPr>
          <w:rFonts w:ascii="Cambria" w:hAnsi="Cambria" w:cs="Times"/>
          <w:i/>
        </w:rPr>
        <w:t>International Statistical Review</w:t>
      </w:r>
      <w:r>
        <w:rPr>
          <w:rFonts w:ascii="Cambria" w:hAnsi="Cambria" w:cs="Times"/>
        </w:rPr>
        <w:t>, n° 37</w:t>
      </w:r>
      <w:r w:rsidRPr="00A379E9">
        <w:rPr>
          <w:rFonts w:ascii="Cambria" w:hAnsi="Cambria" w:cs="Times"/>
        </w:rPr>
        <w:t>: 1-12.</w:t>
      </w:r>
    </w:p>
    <w:p w14:paraId="2D211C80" w14:textId="77777777" w:rsidR="00390F17" w:rsidRPr="004C1CD4" w:rsidRDefault="00390F17" w:rsidP="00141D43">
      <w:pPr>
        <w:ind w:left="709" w:hanging="709"/>
        <w:rPr>
          <w:lang w:val="en-GB"/>
        </w:rPr>
      </w:pPr>
      <w:r w:rsidRPr="004C1CD4">
        <w:rPr>
          <w:lang w:val="en-GB"/>
        </w:rPr>
        <w:t>Keynes John Maynard. 1940.</w:t>
      </w:r>
      <w:r w:rsidRPr="004C1CD4">
        <w:rPr>
          <w:i/>
          <w:lang w:val="en-GB"/>
        </w:rPr>
        <w:t xml:space="preserve"> How to Pay for the War: A radical plan for the Chancellor of the Exchequer</w:t>
      </w:r>
      <w:r w:rsidRPr="004C1CD4">
        <w:rPr>
          <w:lang w:val="en-GB"/>
        </w:rPr>
        <w:t>. Macmillan and Co. Ltd.</w:t>
      </w:r>
    </w:p>
    <w:p w14:paraId="6A4F25A7" w14:textId="77777777" w:rsidR="00390F17" w:rsidRPr="004C1CD4" w:rsidRDefault="00390F17" w:rsidP="00141D43">
      <w:pPr>
        <w:tabs>
          <w:tab w:val="left" w:pos="999"/>
        </w:tabs>
        <w:ind w:left="709" w:hanging="709"/>
        <w:rPr>
          <w:rFonts w:eastAsia="Times New Roman" w:cs="Times New Roman"/>
          <w:shd w:val="clear" w:color="auto" w:fill="FFFFFF"/>
          <w:lang w:val="en-GB" w:eastAsia="pt-BR"/>
        </w:rPr>
      </w:pPr>
    </w:p>
    <w:p w14:paraId="7964589F" w14:textId="77777777" w:rsidR="00390F17" w:rsidRDefault="00390F17" w:rsidP="00141D43">
      <w:pPr>
        <w:widowControl w:val="0"/>
        <w:autoSpaceDE w:val="0"/>
        <w:autoSpaceDN w:val="0"/>
        <w:adjustRightInd w:val="0"/>
        <w:ind w:left="709" w:hanging="709"/>
        <w:rPr>
          <w:rFonts w:cs="Times New Roman"/>
          <w:lang w:val="en-GB"/>
        </w:rPr>
      </w:pPr>
      <w:proofErr w:type="spellStart"/>
      <w:r w:rsidRPr="004C1CD4">
        <w:rPr>
          <w:rFonts w:cs="Times New Roman"/>
          <w:lang w:val="en-GB"/>
        </w:rPr>
        <w:t>Koselleck</w:t>
      </w:r>
      <w:proofErr w:type="spellEnd"/>
      <w:r w:rsidRPr="004C1CD4">
        <w:rPr>
          <w:rFonts w:cs="Times New Roman"/>
          <w:lang w:val="en-GB"/>
        </w:rPr>
        <w:t xml:space="preserve">. Reinhart 2006 [1972]. “Crisis”. </w:t>
      </w:r>
      <w:r w:rsidRPr="004C1CD4">
        <w:rPr>
          <w:rFonts w:cs="Times New Roman"/>
          <w:i/>
          <w:lang w:val="en-GB"/>
        </w:rPr>
        <w:t>Journal of the History of Ideas</w:t>
      </w:r>
      <w:r w:rsidRPr="004C1CD4">
        <w:rPr>
          <w:rFonts w:cs="Times New Roman"/>
          <w:lang w:val="en-GB"/>
        </w:rPr>
        <w:t xml:space="preserve"> 67 (2): 357-400.</w:t>
      </w:r>
    </w:p>
    <w:p w14:paraId="19A8CD9D" w14:textId="77777777" w:rsidR="00A379E9" w:rsidRDefault="00A379E9" w:rsidP="00141D43">
      <w:pPr>
        <w:widowControl w:val="0"/>
        <w:autoSpaceDE w:val="0"/>
        <w:autoSpaceDN w:val="0"/>
        <w:adjustRightInd w:val="0"/>
        <w:ind w:left="709" w:hanging="709"/>
        <w:rPr>
          <w:rFonts w:cs="Times New Roman"/>
          <w:lang w:val="en-GB"/>
        </w:rPr>
      </w:pPr>
    </w:p>
    <w:p w14:paraId="7BE4D1A1" w14:textId="77777777" w:rsidR="00A379E9" w:rsidRDefault="00A379E9" w:rsidP="00A379E9">
      <w:pPr>
        <w:rPr>
          <w:rFonts w:cs="Times New Roman"/>
          <w:lang w:val="en-GB"/>
        </w:rPr>
      </w:pPr>
      <w:r w:rsidRPr="004C1CD4">
        <w:rPr>
          <w:rFonts w:eastAsia="Times New Roman" w:cs="Times New Roman"/>
          <w:shd w:val="clear" w:color="auto" w:fill="FFFFFF"/>
          <w:lang w:val="en-GB" w:eastAsia="pt-BR"/>
        </w:rPr>
        <w:t>Kula</w:t>
      </w:r>
      <w:r>
        <w:rPr>
          <w:rFonts w:eastAsia="Times New Roman" w:cs="Times New Roman"/>
          <w:shd w:val="clear" w:color="auto" w:fill="FFFFFF"/>
          <w:lang w:val="en-GB" w:eastAsia="pt-BR"/>
        </w:rPr>
        <w:t xml:space="preserve">, </w:t>
      </w:r>
      <w:proofErr w:type="spellStart"/>
      <w:r>
        <w:rPr>
          <w:rFonts w:eastAsia="Times New Roman" w:cs="Times New Roman"/>
          <w:shd w:val="clear" w:color="auto" w:fill="FFFFFF"/>
          <w:lang w:val="en-GB" w:eastAsia="pt-BR"/>
        </w:rPr>
        <w:t>Witold</w:t>
      </w:r>
      <w:proofErr w:type="spellEnd"/>
      <w:r>
        <w:rPr>
          <w:rFonts w:eastAsia="Times New Roman" w:cs="Times New Roman"/>
          <w:shd w:val="clear" w:color="auto" w:fill="FFFFFF"/>
          <w:lang w:val="en-GB" w:eastAsia="pt-BR"/>
        </w:rPr>
        <w:t>. 1986</w:t>
      </w:r>
      <w:r w:rsidRPr="004C1CD4">
        <w:rPr>
          <w:rFonts w:eastAsia="Times New Roman" w:cs="Times New Roman"/>
          <w:shd w:val="clear" w:color="auto" w:fill="FFFFFF"/>
          <w:lang w:val="en-GB" w:eastAsia="pt-BR"/>
        </w:rPr>
        <w:t xml:space="preserve">. </w:t>
      </w:r>
      <w:r>
        <w:rPr>
          <w:rFonts w:eastAsia="Times New Roman" w:cs="Times New Roman"/>
          <w:i/>
          <w:shd w:val="clear" w:color="auto" w:fill="FFFFFF"/>
          <w:lang w:val="en-GB" w:eastAsia="pt-BR"/>
        </w:rPr>
        <w:t>Measures and Men</w:t>
      </w:r>
      <w:r>
        <w:rPr>
          <w:rFonts w:eastAsia="Times New Roman" w:cs="Times New Roman"/>
          <w:shd w:val="clear" w:color="auto" w:fill="FFFFFF"/>
          <w:lang w:val="en-GB" w:eastAsia="pt-BR"/>
        </w:rPr>
        <w:t>. New Jersey: Princeton University Press.</w:t>
      </w:r>
      <w:r w:rsidRPr="004C1CD4">
        <w:rPr>
          <w:rFonts w:eastAsia="Times New Roman" w:cs="Times New Roman"/>
          <w:shd w:val="clear" w:color="auto" w:fill="FFFFFF"/>
          <w:lang w:val="en-GB" w:eastAsia="pt-BR"/>
        </w:rPr>
        <w:t xml:space="preserve"> </w:t>
      </w:r>
    </w:p>
    <w:p w14:paraId="144B0647" w14:textId="77777777" w:rsidR="00141D43" w:rsidRPr="00390F17" w:rsidRDefault="00141D43" w:rsidP="00A379E9">
      <w:pPr>
        <w:widowControl w:val="0"/>
        <w:autoSpaceDE w:val="0"/>
        <w:autoSpaceDN w:val="0"/>
        <w:adjustRightInd w:val="0"/>
        <w:rPr>
          <w:rFonts w:cs="Times New Roman"/>
          <w:lang w:val="en-GB"/>
        </w:rPr>
      </w:pPr>
    </w:p>
    <w:p w14:paraId="1D3C7DC7" w14:textId="77777777" w:rsidR="002828BC" w:rsidRDefault="00390F17" w:rsidP="003E3A1B">
      <w:pPr>
        <w:ind w:left="709" w:hanging="709"/>
        <w:rPr>
          <w:lang w:val="en-GB"/>
        </w:rPr>
      </w:pPr>
      <w:proofErr w:type="spellStart"/>
      <w:r w:rsidRPr="004C1CD4">
        <w:rPr>
          <w:lang w:val="en-GB"/>
        </w:rPr>
        <w:t>Lomnitz</w:t>
      </w:r>
      <w:proofErr w:type="spellEnd"/>
      <w:r w:rsidRPr="004C1CD4">
        <w:rPr>
          <w:lang w:val="en-GB"/>
        </w:rPr>
        <w:t xml:space="preserve">, Claudio. 2003. “Times of Crisis: Historicity, Sacrifice, and the Spectacle of Debacle in Mexico City”. </w:t>
      </w:r>
      <w:r w:rsidRPr="004C1CD4">
        <w:rPr>
          <w:i/>
          <w:lang w:val="en-GB"/>
        </w:rPr>
        <w:t>Public Culture</w:t>
      </w:r>
      <w:r w:rsidRPr="004C1CD4">
        <w:rPr>
          <w:lang w:val="en-GB"/>
        </w:rPr>
        <w:t xml:space="preserve"> 15(1): 127-148.</w:t>
      </w:r>
    </w:p>
    <w:p w14:paraId="34B206AC" w14:textId="77777777" w:rsidR="003E3A1B" w:rsidRPr="003E3A1B" w:rsidRDefault="003E3A1B" w:rsidP="003E3A1B">
      <w:pPr>
        <w:ind w:left="709" w:hanging="709"/>
        <w:rPr>
          <w:lang w:val="en-GB"/>
        </w:rPr>
      </w:pPr>
    </w:p>
    <w:p w14:paraId="2CB6C3FC" w14:textId="77777777" w:rsidR="00371F1A" w:rsidRPr="003E3A1B" w:rsidRDefault="002828BC" w:rsidP="003E3A1B">
      <w:pPr>
        <w:widowControl w:val="0"/>
        <w:autoSpaceDE w:val="0"/>
        <w:autoSpaceDN w:val="0"/>
        <w:adjustRightInd w:val="0"/>
        <w:spacing w:after="240"/>
        <w:ind w:left="709" w:hanging="709"/>
        <w:rPr>
          <w:rFonts w:ascii="Cambria" w:hAnsi="Cambria" w:cs="Times"/>
        </w:rPr>
      </w:pPr>
      <w:r w:rsidRPr="003E3A1B">
        <w:rPr>
          <w:rFonts w:ascii="Cambria" w:hAnsi="Cambria" w:cs="Times"/>
        </w:rPr>
        <w:t xml:space="preserve">Maurer, Bill. 2005. Introduction to “Ethnographic Emergences”. </w:t>
      </w:r>
      <w:r w:rsidRPr="003E3A1B">
        <w:rPr>
          <w:rFonts w:ascii="Cambria" w:hAnsi="Cambria" w:cs="Times"/>
          <w:i/>
        </w:rPr>
        <w:t>American Anthropologist</w:t>
      </w:r>
      <w:r w:rsidRPr="003E3A1B">
        <w:rPr>
          <w:rFonts w:ascii="Cambria" w:hAnsi="Cambria" w:cs="Times"/>
        </w:rPr>
        <w:t>. 107 (1): 1-4.</w:t>
      </w:r>
    </w:p>
    <w:p w14:paraId="7A8969AB" w14:textId="77777777" w:rsidR="0050186E" w:rsidRDefault="0050186E" w:rsidP="00371F1A">
      <w:pPr>
        <w:ind w:left="709" w:hanging="709"/>
        <w:rPr>
          <w:lang w:val="en-GB"/>
        </w:rPr>
      </w:pPr>
      <w:r>
        <w:rPr>
          <w:lang w:val="en-GB"/>
        </w:rPr>
        <w:t xml:space="preserve">Malinowski, </w:t>
      </w:r>
      <w:proofErr w:type="spellStart"/>
      <w:r>
        <w:rPr>
          <w:lang w:val="en-GB"/>
        </w:rPr>
        <w:t>Bronislaw</w:t>
      </w:r>
      <w:proofErr w:type="spellEnd"/>
      <w:r>
        <w:rPr>
          <w:lang w:val="en-GB"/>
        </w:rPr>
        <w:t xml:space="preserve">. 1935. </w:t>
      </w:r>
      <w:r w:rsidRPr="0050186E">
        <w:rPr>
          <w:i/>
          <w:lang w:val="en-GB"/>
        </w:rPr>
        <w:t>Coral Gardens and Their Magic, properly Coral Gardens and Their Magic: A Study of the Methods of Tilling the Soil and of Agricultural Rites in the Trobriand Islands</w:t>
      </w:r>
      <w:r>
        <w:rPr>
          <w:lang w:val="en-GB"/>
        </w:rPr>
        <w:t>. London: Routledge.</w:t>
      </w:r>
    </w:p>
    <w:p w14:paraId="04A7BE22" w14:textId="77777777" w:rsidR="001248EC" w:rsidRPr="00371F1A" w:rsidRDefault="001248EC" w:rsidP="0050186E">
      <w:pPr>
        <w:rPr>
          <w:lang w:val="en-GB"/>
        </w:rPr>
      </w:pPr>
    </w:p>
    <w:p w14:paraId="3235DF51" w14:textId="77777777" w:rsidR="00C84D55" w:rsidRPr="00A4029D" w:rsidRDefault="000733B2" w:rsidP="00141D43">
      <w:pPr>
        <w:widowControl w:val="0"/>
        <w:autoSpaceDE w:val="0"/>
        <w:autoSpaceDN w:val="0"/>
        <w:adjustRightInd w:val="0"/>
        <w:spacing w:after="240"/>
        <w:ind w:left="709" w:hanging="709"/>
        <w:rPr>
          <w:rFonts w:ascii="Cambria" w:hAnsi="Cambria" w:cs="Times"/>
        </w:rPr>
      </w:pPr>
      <w:r w:rsidRPr="00A4029D">
        <w:rPr>
          <w:rFonts w:ascii="Cambria" w:hAnsi="Cambria" w:cs="Times"/>
        </w:rPr>
        <w:t xml:space="preserve">McCormack, Derek. 2015. “Governing Inflation. Price and Atmospheres </w:t>
      </w:r>
      <w:proofErr w:type="gramStart"/>
      <w:r w:rsidRPr="00A4029D">
        <w:rPr>
          <w:rFonts w:ascii="Cambria" w:hAnsi="Cambria" w:cs="Times"/>
        </w:rPr>
        <w:t>pf</w:t>
      </w:r>
      <w:proofErr w:type="gramEnd"/>
      <w:r w:rsidRPr="00A4029D">
        <w:rPr>
          <w:rFonts w:ascii="Cambria" w:hAnsi="Cambria" w:cs="Times"/>
        </w:rPr>
        <w:t xml:space="preserve"> Emergency”. </w:t>
      </w:r>
      <w:r w:rsidRPr="00A4029D">
        <w:rPr>
          <w:rFonts w:ascii="Cambria" w:hAnsi="Cambria" w:cs="Times"/>
          <w:i/>
        </w:rPr>
        <w:t>Theory, Culture &amp; Society</w:t>
      </w:r>
      <w:r w:rsidR="000A6FCF" w:rsidRPr="00A4029D">
        <w:rPr>
          <w:rFonts w:ascii="Cambria" w:hAnsi="Cambria" w:cs="Times"/>
        </w:rPr>
        <w:t xml:space="preserve"> 32(2):</w:t>
      </w:r>
      <w:r w:rsidRPr="00A4029D">
        <w:rPr>
          <w:rFonts w:ascii="Cambria" w:hAnsi="Cambria" w:cs="Times"/>
        </w:rPr>
        <w:t xml:space="preserve"> </w:t>
      </w:r>
      <w:r w:rsidR="000A6FCF" w:rsidRPr="00A4029D">
        <w:rPr>
          <w:rFonts w:ascii="Cambria" w:hAnsi="Cambria" w:cs="Times"/>
        </w:rPr>
        <w:t>131-154</w:t>
      </w:r>
      <w:r w:rsidRPr="00A4029D">
        <w:rPr>
          <w:rFonts w:ascii="Cambria" w:hAnsi="Cambria" w:cs="Times"/>
        </w:rPr>
        <w:t>.</w:t>
      </w:r>
    </w:p>
    <w:p w14:paraId="57C4EC68" w14:textId="77777777" w:rsidR="00390F17" w:rsidRPr="004C1CD4" w:rsidRDefault="00390F17" w:rsidP="00141D43">
      <w:pPr>
        <w:widowControl w:val="0"/>
        <w:autoSpaceDE w:val="0"/>
        <w:autoSpaceDN w:val="0"/>
        <w:adjustRightInd w:val="0"/>
        <w:ind w:left="709" w:hanging="709"/>
        <w:rPr>
          <w:rFonts w:cs="Times New Roman"/>
          <w:lang w:val="en-GB"/>
        </w:rPr>
      </w:pPr>
      <w:proofErr w:type="spellStart"/>
      <w:r w:rsidRPr="004C1CD4">
        <w:rPr>
          <w:rFonts w:cs="Times New Roman"/>
          <w:lang w:val="en-GB"/>
        </w:rPr>
        <w:t>Mbembe</w:t>
      </w:r>
      <w:proofErr w:type="spellEnd"/>
      <w:r w:rsidRPr="004C1CD4">
        <w:rPr>
          <w:rFonts w:cs="Times New Roman"/>
          <w:lang w:val="en-GB"/>
        </w:rPr>
        <w:t xml:space="preserve">, </w:t>
      </w:r>
      <w:proofErr w:type="spellStart"/>
      <w:r w:rsidRPr="004C1CD4">
        <w:rPr>
          <w:rFonts w:cs="Times New Roman"/>
          <w:lang w:val="en-GB"/>
        </w:rPr>
        <w:t>Achille</w:t>
      </w:r>
      <w:proofErr w:type="spellEnd"/>
      <w:r w:rsidRPr="004C1CD4">
        <w:rPr>
          <w:rFonts w:cs="Times New Roman"/>
          <w:lang w:val="en-GB"/>
        </w:rPr>
        <w:t xml:space="preserve"> and Janet </w:t>
      </w:r>
      <w:proofErr w:type="spellStart"/>
      <w:r w:rsidRPr="004C1CD4">
        <w:rPr>
          <w:rFonts w:cs="Times New Roman"/>
          <w:lang w:val="en-GB"/>
        </w:rPr>
        <w:t>Roitman</w:t>
      </w:r>
      <w:proofErr w:type="spellEnd"/>
      <w:r w:rsidRPr="004C1CD4">
        <w:rPr>
          <w:rFonts w:cs="Times New Roman"/>
          <w:lang w:val="en-GB"/>
        </w:rPr>
        <w:t xml:space="preserve">. 1995. “Figures of the Subject in Times of Crisis”. </w:t>
      </w:r>
      <w:r w:rsidRPr="004C1CD4">
        <w:rPr>
          <w:rFonts w:cs="Times New Roman"/>
          <w:i/>
          <w:lang w:val="en-GB"/>
        </w:rPr>
        <w:t>Public Culture</w:t>
      </w:r>
      <w:r w:rsidRPr="004C1CD4">
        <w:rPr>
          <w:rFonts w:cs="Times New Roman"/>
          <w:lang w:val="en-GB"/>
        </w:rPr>
        <w:t xml:space="preserve"> 1995, 7: 323-352.</w:t>
      </w:r>
    </w:p>
    <w:p w14:paraId="38AE44A6" w14:textId="77777777" w:rsidR="00390F17" w:rsidRDefault="00390F17" w:rsidP="00141D43">
      <w:pPr>
        <w:ind w:left="709" w:hanging="709"/>
        <w:rPr>
          <w:rFonts w:ascii="Cambria" w:hAnsi="Cambria"/>
        </w:rPr>
      </w:pPr>
    </w:p>
    <w:p w14:paraId="108C593E" w14:textId="77777777" w:rsidR="0050186E" w:rsidRPr="0050186E" w:rsidRDefault="0050186E" w:rsidP="0050186E">
      <w:pPr>
        <w:rPr>
          <w:rFonts w:eastAsia="Times New Roman" w:cs="Times New Roman"/>
          <w:shd w:val="clear" w:color="auto" w:fill="FFFFFF"/>
          <w:lang w:val="en-GB" w:eastAsia="pt-BR"/>
        </w:rPr>
      </w:pPr>
      <w:proofErr w:type="spellStart"/>
      <w:r w:rsidRPr="004C1CD4">
        <w:rPr>
          <w:lang w:val="en-GB"/>
        </w:rPr>
        <w:t>Mendershausen</w:t>
      </w:r>
      <w:proofErr w:type="spellEnd"/>
      <w:r w:rsidRPr="004C1CD4">
        <w:rPr>
          <w:lang w:val="en-GB"/>
        </w:rPr>
        <w:t xml:space="preserve">, Horst. 1943. </w:t>
      </w:r>
      <w:r w:rsidRPr="004C1CD4">
        <w:rPr>
          <w:i/>
          <w:lang w:val="en-GB"/>
        </w:rPr>
        <w:t>The Economics of War</w:t>
      </w:r>
      <w:r w:rsidRPr="004C1CD4">
        <w:rPr>
          <w:lang w:val="en-GB"/>
        </w:rPr>
        <w:t>. New York: Prentice Hill.</w:t>
      </w:r>
    </w:p>
    <w:p w14:paraId="73485731" w14:textId="77777777" w:rsidR="0050186E" w:rsidRDefault="0050186E" w:rsidP="00141D43">
      <w:pPr>
        <w:ind w:left="709" w:hanging="709"/>
        <w:rPr>
          <w:rFonts w:ascii="Cambria" w:hAnsi="Cambria"/>
        </w:rPr>
      </w:pPr>
    </w:p>
    <w:p w14:paraId="3945F16E" w14:textId="77777777" w:rsidR="00390F17" w:rsidRPr="004C1CD4" w:rsidRDefault="00390F17" w:rsidP="00141D43">
      <w:pPr>
        <w:widowControl w:val="0"/>
        <w:autoSpaceDE w:val="0"/>
        <w:autoSpaceDN w:val="0"/>
        <w:adjustRightInd w:val="0"/>
        <w:ind w:left="709" w:hanging="709"/>
        <w:rPr>
          <w:rFonts w:cs="‡-hUˇ"/>
          <w:lang w:val="en-GB"/>
        </w:rPr>
      </w:pPr>
      <w:proofErr w:type="spellStart"/>
      <w:r w:rsidRPr="004C1CD4">
        <w:rPr>
          <w:rFonts w:cs="‡-hUˇ"/>
          <w:lang w:val="en-GB"/>
        </w:rPr>
        <w:t>Meyler</w:t>
      </w:r>
      <w:proofErr w:type="spellEnd"/>
      <w:r w:rsidRPr="004C1CD4">
        <w:rPr>
          <w:rFonts w:cs="‡-hUˇ"/>
          <w:lang w:val="en-GB"/>
        </w:rPr>
        <w:t xml:space="preserve">, Bernadette 2007. “Economic Emergency and the Rule of Law”. </w:t>
      </w:r>
      <w:r w:rsidRPr="004C1CD4">
        <w:rPr>
          <w:rFonts w:cs="‡-hUˇ"/>
          <w:i/>
          <w:lang w:val="en-GB"/>
        </w:rPr>
        <w:t>DePaul Law Review</w:t>
      </w:r>
      <w:r w:rsidRPr="004C1CD4">
        <w:rPr>
          <w:rFonts w:cs="‡-hUˇ"/>
          <w:lang w:val="en-GB"/>
        </w:rPr>
        <w:t xml:space="preserve"> 56 (2):539-568.</w:t>
      </w:r>
    </w:p>
    <w:p w14:paraId="4B4BE1E7" w14:textId="77777777" w:rsidR="00390F17" w:rsidRPr="004C1CD4" w:rsidRDefault="00390F17" w:rsidP="00141D43">
      <w:pPr>
        <w:ind w:left="709" w:hanging="709"/>
        <w:rPr>
          <w:rFonts w:eastAsia="Times New Roman" w:cs="Times New Roman"/>
          <w:shd w:val="clear" w:color="auto" w:fill="FFFFFF"/>
          <w:lang w:val="en-GB" w:eastAsia="pt-BR"/>
        </w:rPr>
      </w:pPr>
    </w:p>
    <w:p w14:paraId="392625B2" w14:textId="77777777" w:rsidR="00390F17" w:rsidRPr="004C1CD4" w:rsidRDefault="00390F17" w:rsidP="00141D43">
      <w:pPr>
        <w:ind w:left="709" w:hanging="709"/>
        <w:rPr>
          <w:rFonts w:eastAsia="Times New Roman" w:cs="Times New Roman"/>
          <w:shd w:val="clear" w:color="auto" w:fill="FFFFFF"/>
          <w:lang w:val="en-GB" w:eastAsia="pt-BR"/>
        </w:rPr>
      </w:pPr>
      <w:proofErr w:type="spellStart"/>
      <w:r w:rsidRPr="004C1CD4">
        <w:rPr>
          <w:rFonts w:eastAsia="Times New Roman" w:cs="Times New Roman"/>
          <w:shd w:val="clear" w:color="auto" w:fill="FFFFFF"/>
          <w:lang w:val="en-GB" w:eastAsia="pt-BR"/>
        </w:rPr>
        <w:t>Mirowski</w:t>
      </w:r>
      <w:proofErr w:type="spellEnd"/>
      <w:r w:rsidRPr="004C1CD4">
        <w:rPr>
          <w:rFonts w:eastAsia="Times New Roman" w:cs="Times New Roman"/>
          <w:shd w:val="clear" w:color="auto" w:fill="FFFFFF"/>
          <w:lang w:val="en-GB" w:eastAsia="pt-BR"/>
        </w:rPr>
        <w:t>, Philip. 1991. “The When, the How and the Why of Mathematical</w:t>
      </w:r>
      <w:r w:rsidR="00141D43">
        <w:rPr>
          <w:rFonts w:eastAsia="Times New Roman" w:cs="Times New Roman"/>
          <w:shd w:val="clear" w:color="auto" w:fill="FFFFFF"/>
          <w:lang w:val="en-GB" w:eastAsia="pt-BR"/>
        </w:rPr>
        <w:t xml:space="preserve"> </w:t>
      </w:r>
      <w:r w:rsidRPr="004C1CD4">
        <w:rPr>
          <w:rFonts w:eastAsia="Times New Roman" w:cs="Times New Roman"/>
          <w:shd w:val="clear" w:color="auto" w:fill="FFFFFF"/>
          <w:lang w:val="en-GB" w:eastAsia="pt-BR"/>
        </w:rPr>
        <w:t xml:space="preserve">Expression in the History of Economic Analysis”, </w:t>
      </w:r>
      <w:r w:rsidRPr="004C1CD4">
        <w:rPr>
          <w:rFonts w:eastAsia="Times New Roman" w:cs="Times New Roman"/>
          <w:i/>
          <w:shd w:val="clear" w:color="auto" w:fill="FFFFFF"/>
          <w:lang w:val="en-GB" w:eastAsia="pt-BR"/>
        </w:rPr>
        <w:t>Journal of Economic Perspectives</w:t>
      </w:r>
      <w:r w:rsidRPr="004C1CD4">
        <w:rPr>
          <w:rFonts w:eastAsia="Times New Roman" w:cs="Times New Roman"/>
          <w:shd w:val="clear" w:color="auto" w:fill="FFFFFF"/>
          <w:lang w:val="en-GB" w:eastAsia="pt-BR"/>
        </w:rPr>
        <w:t xml:space="preserve"> 5 (1): 145-157.</w:t>
      </w:r>
    </w:p>
    <w:p w14:paraId="07810226" w14:textId="77777777" w:rsidR="00390F17" w:rsidRPr="004C1CD4" w:rsidRDefault="00390F17" w:rsidP="00141D43">
      <w:pPr>
        <w:ind w:left="709" w:hanging="709"/>
        <w:rPr>
          <w:rFonts w:eastAsia="Times New Roman" w:cs="Times New Roman"/>
          <w:shd w:val="clear" w:color="auto" w:fill="FFFFFF"/>
          <w:lang w:val="en-GB" w:eastAsia="pt-BR"/>
        </w:rPr>
      </w:pPr>
    </w:p>
    <w:p w14:paraId="7B3C0F2B" w14:textId="77777777" w:rsidR="00390F17" w:rsidRPr="004C1CD4" w:rsidRDefault="00390F17" w:rsidP="00141D43">
      <w:pPr>
        <w:ind w:left="709" w:hanging="709"/>
        <w:rPr>
          <w:rFonts w:eastAsia="Times New Roman" w:cs="Times New Roman"/>
          <w:shd w:val="clear" w:color="auto" w:fill="FFFFFF"/>
          <w:lang w:val="en-GB" w:eastAsia="pt-BR"/>
        </w:rPr>
      </w:pPr>
      <w:r w:rsidRPr="004C1CD4">
        <w:rPr>
          <w:rFonts w:eastAsia="Times New Roman" w:cs="Times New Roman"/>
          <w:shd w:val="clear" w:color="auto" w:fill="FFFFFF"/>
          <w:lang w:val="en-GB" w:eastAsia="pt-BR"/>
        </w:rPr>
        <w:t xml:space="preserve">Mitchell, Timothy. 2002. </w:t>
      </w:r>
      <w:r w:rsidRPr="004C1CD4">
        <w:rPr>
          <w:rFonts w:eastAsia="Times New Roman" w:cs="Times New Roman"/>
          <w:i/>
          <w:shd w:val="clear" w:color="auto" w:fill="FFFFFF"/>
          <w:lang w:val="en-GB" w:eastAsia="pt-BR"/>
        </w:rPr>
        <w:t>Rule of Experts: Egypt, Techno-Politics, Modernity</w:t>
      </w:r>
      <w:r w:rsidRPr="004C1CD4">
        <w:rPr>
          <w:rFonts w:eastAsia="Times New Roman" w:cs="Times New Roman"/>
          <w:shd w:val="clear" w:color="auto" w:fill="FFFFFF"/>
          <w:lang w:val="en-GB" w:eastAsia="pt-BR"/>
        </w:rPr>
        <w:t>. University of California Press.</w:t>
      </w:r>
    </w:p>
    <w:p w14:paraId="4A1EDAA2" w14:textId="77777777" w:rsidR="00390F17" w:rsidRDefault="00390F17" w:rsidP="00141D43">
      <w:pPr>
        <w:rPr>
          <w:rFonts w:ascii="Cambria" w:hAnsi="Cambria"/>
        </w:rPr>
      </w:pPr>
    </w:p>
    <w:p w14:paraId="1CB655FD" w14:textId="260D9F70" w:rsidR="00C05BFA" w:rsidRDefault="00C05BFA" w:rsidP="00141D43">
      <w:pPr>
        <w:ind w:left="709" w:hanging="709"/>
        <w:rPr>
          <w:rFonts w:ascii="Cambria" w:hAnsi="Cambria"/>
        </w:rPr>
      </w:pPr>
      <w:proofErr w:type="spellStart"/>
      <w:r w:rsidRPr="00C05BFA">
        <w:rPr>
          <w:rFonts w:ascii="Cambria" w:hAnsi="Cambria"/>
        </w:rPr>
        <w:t>Muniesa</w:t>
      </w:r>
      <w:proofErr w:type="spellEnd"/>
      <w:r w:rsidRPr="00C05BFA">
        <w:rPr>
          <w:rFonts w:ascii="Cambria" w:hAnsi="Cambria"/>
        </w:rPr>
        <w:t xml:space="preserve">, Fabian. 2014.  </w:t>
      </w:r>
      <w:r w:rsidRPr="00C05BFA">
        <w:rPr>
          <w:rFonts w:ascii="Cambria" w:hAnsi="Cambria"/>
          <w:i/>
        </w:rPr>
        <w:t xml:space="preserve">The Provoked Economy, Economic Reality and the </w:t>
      </w:r>
      <w:r w:rsidRPr="00C05BFA">
        <w:rPr>
          <w:rFonts w:ascii="Cambria" w:hAnsi="Cambria"/>
          <w:i/>
        </w:rPr>
        <w:tab/>
        <w:t>Performative Turn</w:t>
      </w:r>
      <w:r w:rsidRPr="00C05BFA">
        <w:rPr>
          <w:rFonts w:ascii="Cambria" w:hAnsi="Cambria"/>
        </w:rPr>
        <w:t>. Oxford: Taylor and Francis</w:t>
      </w:r>
      <w:r w:rsidR="00EF7F1B">
        <w:rPr>
          <w:rFonts w:ascii="Cambria" w:hAnsi="Cambria"/>
        </w:rPr>
        <w:t>.</w:t>
      </w:r>
    </w:p>
    <w:p w14:paraId="38120319" w14:textId="77777777" w:rsidR="00EF7F1B" w:rsidRDefault="00EF7F1B" w:rsidP="00141D43">
      <w:pPr>
        <w:ind w:left="709" w:hanging="709"/>
        <w:rPr>
          <w:rFonts w:ascii="Cambria" w:hAnsi="Cambria"/>
        </w:rPr>
      </w:pPr>
    </w:p>
    <w:p w14:paraId="73AA5EDB" w14:textId="58F8A392" w:rsidR="00EF7F1B" w:rsidRPr="00C05BFA" w:rsidRDefault="00EF7F1B" w:rsidP="00141D43">
      <w:pPr>
        <w:ind w:left="709" w:hanging="709"/>
        <w:rPr>
          <w:rFonts w:ascii="Cambria" w:hAnsi="Cambria"/>
        </w:rPr>
      </w:pPr>
      <w:proofErr w:type="spellStart"/>
      <w:r>
        <w:rPr>
          <w:rFonts w:ascii="Cambria" w:hAnsi="Cambria"/>
        </w:rPr>
        <w:t>Narotzky</w:t>
      </w:r>
      <w:proofErr w:type="spellEnd"/>
      <w:r>
        <w:rPr>
          <w:rFonts w:ascii="Cambria" w:hAnsi="Cambria"/>
        </w:rPr>
        <w:t>, Susana, and Niko Besnier. 2014</w:t>
      </w:r>
      <w:r w:rsidRPr="00EF7F1B">
        <w:rPr>
          <w:rFonts w:ascii="Cambria" w:hAnsi="Cambria"/>
        </w:rPr>
        <w:t>. “Crisis, Value, and Hope: Rethinking the Economy”</w:t>
      </w:r>
      <w:r w:rsidR="007E6F80">
        <w:rPr>
          <w:rFonts w:ascii="Cambria" w:hAnsi="Cambria"/>
        </w:rPr>
        <w:t>.</w:t>
      </w:r>
      <w:r w:rsidRPr="00EF7F1B">
        <w:rPr>
          <w:rFonts w:ascii="Cambria" w:hAnsi="Cambria"/>
        </w:rPr>
        <w:t xml:space="preserve"> An Introduction to Supplement 9. </w:t>
      </w:r>
      <w:r w:rsidRPr="00692A58">
        <w:rPr>
          <w:rFonts w:ascii="Cambria" w:hAnsi="Cambria"/>
          <w:i/>
        </w:rPr>
        <w:t>Current Anthropology</w:t>
      </w:r>
      <w:r w:rsidRPr="00EF7F1B">
        <w:rPr>
          <w:rFonts w:ascii="Cambria" w:hAnsi="Cambria"/>
        </w:rPr>
        <w:t>, 55</w:t>
      </w:r>
      <w:r w:rsidR="007E6F80">
        <w:rPr>
          <w:rFonts w:ascii="Cambria" w:hAnsi="Cambria"/>
        </w:rPr>
        <w:t xml:space="preserve"> </w:t>
      </w:r>
      <w:r w:rsidRPr="00EF7F1B">
        <w:rPr>
          <w:rFonts w:ascii="Cambria" w:hAnsi="Cambria"/>
        </w:rPr>
        <w:t>(S9), S4-S16.</w:t>
      </w:r>
    </w:p>
    <w:p w14:paraId="1A0D9C49" w14:textId="77777777" w:rsidR="00C05BFA" w:rsidRPr="00C05BFA" w:rsidRDefault="00C05BFA" w:rsidP="00141D43">
      <w:pPr>
        <w:ind w:left="709" w:hanging="709"/>
        <w:rPr>
          <w:rFonts w:ascii="Cambria" w:hAnsi="Cambria"/>
        </w:rPr>
      </w:pPr>
      <w:r w:rsidRPr="00C05BFA">
        <w:rPr>
          <w:rFonts w:ascii="Cambria" w:hAnsi="Cambria" w:cs="Times"/>
        </w:rPr>
        <w:t xml:space="preserve"> </w:t>
      </w:r>
    </w:p>
    <w:p w14:paraId="17315A0A" w14:textId="77777777" w:rsidR="0060363E" w:rsidRPr="004C1CD4" w:rsidRDefault="0060363E" w:rsidP="00141D43">
      <w:pPr>
        <w:ind w:left="709" w:hanging="709"/>
        <w:rPr>
          <w:rFonts w:eastAsia="Times New Roman" w:cs="Times New Roman"/>
          <w:shd w:val="clear" w:color="auto" w:fill="FFFFFF"/>
          <w:lang w:val="en-GB" w:eastAsia="pt-BR"/>
        </w:rPr>
      </w:pPr>
      <w:r w:rsidRPr="004C1CD4">
        <w:rPr>
          <w:rFonts w:eastAsia="Times New Roman" w:cs="Times New Roman"/>
          <w:shd w:val="clear" w:color="auto" w:fill="FFFFFF"/>
          <w:lang w:val="en-GB" w:eastAsia="pt-BR"/>
        </w:rPr>
        <w:t xml:space="preserve">Neiburg, Federico. </w:t>
      </w:r>
      <w:r>
        <w:rPr>
          <w:rFonts w:eastAsia="Times New Roman" w:cs="Times New Roman"/>
          <w:shd w:val="clear" w:color="auto" w:fill="FFFFFF"/>
          <w:lang w:val="en-GB" w:eastAsia="pt-BR"/>
        </w:rPr>
        <w:t xml:space="preserve">2016. </w:t>
      </w:r>
      <w:r w:rsidR="00390F17" w:rsidRPr="00390F17">
        <w:rPr>
          <w:rFonts w:eastAsia="Times New Roman" w:cs="Times New Roman"/>
          <w:shd w:val="clear" w:color="auto" w:fill="FFFFFF"/>
          <w:lang w:val="en-GB" w:eastAsia="pt-BR"/>
        </w:rPr>
        <w:t xml:space="preserve">“A true coin of their dreams: Imaginary monies in Haiti (The 2010 Sidney Mintz Lecture)”. </w:t>
      </w:r>
      <w:proofErr w:type="spellStart"/>
      <w:r w:rsidR="00390F17" w:rsidRPr="00390F17">
        <w:rPr>
          <w:rFonts w:eastAsia="Times New Roman" w:cs="Times New Roman"/>
          <w:i/>
          <w:shd w:val="clear" w:color="auto" w:fill="FFFFFF"/>
          <w:lang w:val="en-GB" w:eastAsia="pt-BR"/>
        </w:rPr>
        <w:t>Hau</w:t>
      </w:r>
      <w:proofErr w:type="spellEnd"/>
      <w:r w:rsidR="00390F17" w:rsidRPr="00390F17">
        <w:rPr>
          <w:rFonts w:eastAsia="Times New Roman" w:cs="Times New Roman"/>
          <w:i/>
          <w:shd w:val="clear" w:color="auto" w:fill="FFFFFF"/>
          <w:lang w:val="en-GB" w:eastAsia="pt-BR"/>
        </w:rPr>
        <w:t>. Journal of Ethnographic Theory</w:t>
      </w:r>
      <w:r w:rsidR="00390F17" w:rsidRPr="00390F17">
        <w:rPr>
          <w:rFonts w:eastAsia="Times New Roman" w:cs="Times New Roman"/>
          <w:shd w:val="clear" w:color="auto" w:fill="FFFFFF"/>
          <w:lang w:val="en-GB" w:eastAsia="pt-BR"/>
        </w:rPr>
        <w:t xml:space="preserve"> (6) 1: 75-93</w:t>
      </w:r>
      <w:r w:rsidR="00141D43">
        <w:rPr>
          <w:rFonts w:eastAsia="Times New Roman" w:cs="Times New Roman"/>
          <w:shd w:val="clear" w:color="auto" w:fill="FFFFFF"/>
          <w:lang w:val="en-GB" w:eastAsia="pt-BR"/>
        </w:rPr>
        <w:t>.</w:t>
      </w:r>
    </w:p>
    <w:p w14:paraId="5B57E9FA" w14:textId="77777777" w:rsidR="0060363E" w:rsidRPr="004C1CD4" w:rsidRDefault="0060363E" w:rsidP="00141D43">
      <w:pPr>
        <w:ind w:left="709" w:hanging="709"/>
        <w:rPr>
          <w:rFonts w:eastAsia="Times New Roman" w:cs="Times New Roman"/>
          <w:shd w:val="clear" w:color="auto" w:fill="FFFFFF"/>
          <w:lang w:val="en-GB" w:eastAsia="pt-BR"/>
        </w:rPr>
      </w:pPr>
    </w:p>
    <w:p w14:paraId="56B80C70" w14:textId="77777777" w:rsidR="0060363E" w:rsidRPr="004C1CD4" w:rsidRDefault="0060363E" w:rsidP="00141D43">
      <w:pPr>
        <w:ind w:left="709" w:hanging="709"/>
        <w:rPr>
          <w:rFonts w:eastAsia="Times New Roman" w:cs="Times New Roman"/>
          <w:shd w:val="clear" w:color="auto" w:fill="FFFFFF"/>
          <w:lang w:val="en-GB" w:eastAsia="pt-BR"/>
        </w:rPr>
      </w:pPr>
      <w:r w:rsidRPr="004C1CD4">
        <w:rPr>
          <w:rFonts w:eastAsia="Times New Roman" w:cs="Times New Roman"/>
          <w:shd w:val="clear" w:color="auto" w:fill="FFFFFF"/>
          <w:lang w:val="en-GB" w:eastAsia="pt-BR"/>
        </w:rPr>
        <w:t xml:space="preserve">______________. 2011. “La guerre des indices. </w:t>
      </w:r>
      <w:proofErr w:type="spellStart"/>
      <w:r w:rsidRPr="004C1CD4">
        <w:rPr>
          <w:rFonts w:eastAsia="Times New Roman" w:cs="Times New Roman"/>
          <w:shd w:val="clear" w:color="auto" w:fill="FFFFFF"/>
          <w:lang w:val="en-GB" w:eastAsia="pt-BR"/>
        </w:rPr>
        <w:t>L’inflation</w:t>
      </w:r>
      <w:proofErr w:type="spellEnd"/>
      <w:r w:rsidRPr="004C1CD4">
        <w:rPr>
          <w:rFonts w:eastAsia="Times New Roman" w:cs="Times New Roman"/>
          <w:shd w:val="clear" w:color="auto" w:fill="FFFFFF"/>
          <w:lang w:val="en-GB" w:eastAsia="pt-BR"/>
        </w:rPr>
        <w:t xml:space="preserve"> au </w:t>
      </w:r>
      <w:proofErr w:type="spellStart"/>
      <w:r w:rsidRPr="004C1CD4">
        <w:rPr>
          <w:rFonts w:eastAsia="Times New Roman" w:cs="Times New Roman"/>
          <w:shd w:val="clear" w:color="auto" w:fill="FFFFFF"/>
          <w:lang w:val="en-GB" w:eastAsia="pt-BR"/>
        </w:rPr>
        <w:t>Brésil</w:t>
      </w:r>
      <w:proofErr w:type="spellEnd"/>
      <w:r w:rsidRPr="004C1CD4">
        <w:rPr>
          <w:rFonts w:eastAsia="Times New Roman" w:cs="Times New Roman"/>
          <w:shd w:val="clear" w:color="auto" w:fill="FFFFFF"/>
          <w:lang w:val="en-GB" w:eastAsia="pt-BR"/>
        </w:rPr>
        <w:t xml:space="preserve">". </w:t>
      </w:r>
      <w:proofErr w:type="spellStart"/>
      <w:r w:rsidRPr="004C1CD4">
        <w:rPr>
          <w:rFonts w:eastAsia="Times New Roman" w:cs="Times New Roman"/>
          <w:i/>
          <w:shd w:val="clear" w:color="auto" w:fill="FFFFFF"/>
          <w:lang w:val="en-GB" w:eastAsia="pt-BR"/>
        </w:rPr>
        <w:t>Genèses</w:t>
      </w:r>
      <w:proofErr w:type="spellEnd"/>
      <w:r w:rsidRPr="004C1CD4">
        <w:rPr>
          <w:rFonts w:eastAsia="Times New Roman" w:cs="Times New Roman"/>
          <w:i/>
          <w:shd w:val="clear" w:color="auto" w:fill="FFFFFF"/>
          <w:lang w:val="en-GB" w:eastAsia="pt-BR"/>
        </w:rPr>
        <w:t xml:space="preserve">. Sciences </w:t>
      </w:r>
      <w:proofErr w:type="spellStart"/>
      <w:r w:rsidRPr="004C1CD4">
        <w:rPr>
          <w:rFonts w:eastAsia="Times New Roman" w:cs="Times New Roman"/>
          <w:i/>
          <w:shd w:val="clear" w:color="auto" w:fill="FFFFFF"/>
          <w:lang w:val="en-GB" w:eastAsia="pt-BR"/>
        </w:rPr>
        <w:t>Sociales</w:t>
      </w:r>
      <w:proofErr w:type="spellEnd"/>
      <w:r w:rsidRPr="004C1CD4">
        <w:rPr>
          <w:rFonts w:eastAsia="Times New Roman" w:cs="Times New Roman"/>
          <w:i/>
          <w:shd w:val="clear" w:color="auto" w:fill="FFFFFF"/>
          <w:lang w:val="en-GB" w:eastAsia="pt-BR"/>
        </w:rPr>
        <w:t xml:space="preserve"> et Histoire</w:t>
      </w:r>
      <w:r w:rsidRPr="004C1CD4">
        <w:rPr>
          <w:rFonts w:eastAsia="Times New Roman" w:cs="Times New Roman"/>
          <w:shd w:val="clear" w:color="auto" w:fill="FFFFFF"/>
          <w:lang w:val="en-GB" w:eastAsia="pt-BR"/>
        </w:rPr>
        <w:t>, 84: 25-46.</w:t>
      </w:r>
    </w:p>
    <w:p w14:paraId="6DC1FEC0" w14:textId="77777777" w:rsidR="0060363E" w:rsidRPr="004C1CD4" w:rsidRDefault="0060363E" w:rsidP="00141D43">
      <w:pPr>
        <w:ind w:left="709" w:hanging="709"/>
        <w:rPr>
          <w:rFonts w:eastAsia="Times New Roman" w:cs="Times New Roman"/>
          <w:shd w:val="clear" w:color="auto" w:fill="FFFFFF"/>
          <w:lang w:val="en-GB" w:eastAsia="pt-BR"/>
        </w:rPr>
      </w:pPr>
    </w:p>
    <w:p w14:paraId="4656F254" w14:textId="77777777" w:rsidR="0060363E" w:rsidRPr="004C1CD4" w:rsidRDefault="0060363E" w:rsidP="00141D43">
      <w:pPr>
        <w:ind w:left="709" w:hanging="709"/>
        <w:rPr>
          <w:rFonts w:eastAsia="Times New Roman" w:cs="Times New Roman"/>
          <w:shd w:val="clear" w:color="auto" w:fill="FFFFFF"/>
          <w:lang w:val="en-GB" w:eastAsia="pt-BR"/>
        </w:rPr>
      </w:pPr>
      <w:r w:rsidRPr="004C1CD4">
        <w:rPr>
          <w:rFonts w:eastAsia="Times New Roman" w:cs="Times New Roman"/>
          <w:shd w:val="clear" w:color="auto" w:fill="FFFFFF"/>
          <w:lang w:val="en-GB" w:eastAsia="pt-BR"/>
        </w:rPr>
        <w:t xml:space="preserve">______________. 2010. "Sick Currencies and Public Numbers". </w:t>
      </w:r>
      <w:r w:rsidRPr="004C1CD4">
        <w:rPr>
          <w:rFonts w:eastAsia="Times New Roman" w:cs="Times New Roman"/>
          <w:i/>
          <w:shd w:val="clear" w:color="auto" w:fill="FFFFFF"/>
          <w:lang w:val="en-GB" w:eastAsia="pt-BR"/>
        </w:rPr>
        <w:t>Anthropological Theory</w:t>
      </w:r>
      <w:r w:rsidRPr="004C1CD4">
        <w:rPr>
          <w:rFonts w:eastAsia="Times New Roman" w:cs="Times New Roman"/>
          <w:shd w:val="clear" w:color="auto" w:fill="FFFFFF"/>
          <w:lang w:val="en-GB" w:eastAsia="pt-BR"/>
        </w:rPr>
        <w:t>, 10(1/2): 96-102.</w:t>
      </w:r>
    </w:p>
    <w:p w14:paraId="109B4D9F" w14:textId="77777777" w:rsidR="0060363E" w:rsidRPr="004C1CD4" w:rsidRDefault="0060363E" w:rsidP="00141D43">
      <w:pPr>
        <w:ind w:left="709" w:hanging="709"/>
        <w:rPr>
          <w:rFonts w:eastAsia="Times New Roman" w:cs="Times New Roman"/>
          <w:shd w:val="clear" w:color="auto" w:fill="FFFFFF"/>
          <w:lang w:val="en-GB" w:eastAsia="pt-BR"/>
        </w:rPr>
      </w:pPr>
    </w:p>
    <w:p w14:paraId="30FD7CB8" w14:textId="77777777" w:rsidR="00141D43" w:rsidRDefault="0060363E" w:rsidP="00141D43">
      <w:pPr>
        <w:ind w:left="709" w:hanging="709"/>
        <w:rPr>
          <w:rFonts w:eastAsia="Times New Roman" w:cs="Times New Roman"/>
          <w:shd w:val="clear" w:color="auto" w:fill="FFFFFF"/>
          <w:lang w:val="en-GB" w:eastAsia="pt-BR"/>
        </w:rPr>
      </w:pPr>
      <w:r w:rsidRPr="004C1CD4">
        <w:rPr>
          <w:rFonts w:eastAsia="Times New Roman" w:cs="Times New Roman"/>
          <w:shd w:val="clear" w:color="auto" w:fill="FFFFFF"/>
          <w:lang w:val="en-GB" w:eastAsia="pt-BR"/>
        </w:rPr>
        <w:t>______________.</w:t>
      </w:r>
      <w:r>
        <w:rPr>
          <w:rFonts w:eastAsia="Times New Roman" w:cs="Times New Roman"/>
          <w:shd w:val="clear" w:color="auto" w:fill="FFFFFF"/>
          <w:lang w:val="en-GB" w:eastAsia="pt-BR"/>
        </w:rPr>
        <w:t xml:space="preserve"> </w:t>
      </w:r>
      <w:r w:rsidRPr="004C1CD4">
        <w:rPr>
          <w:rFonts w:eastAsia="Times New Roman" w:cs="Times New Roman"/>
          <w:shd w:val="clear" w:color="auto" w:fill="FFFFFF"/>
          <w:lang w:val="en-GB" w:eastAsia="pt-BR"/>
        </w:rPr>
        <w:t xml:space="preserve">2006. "Inflation. Economists and economic cultures in Brazil and Argentina". </w:t>
      </w:r>
      <w:r w:rsidRPr="004C1CD4">
        <w:rPr>
          <w:rFonts w:eastAsia="Times New Roman" w:cs="Times New Roman"/>
          <w:i/>
          <w:shd w:val="clear" w:color="auto" w:fill="FFFFFF"/>
          <w:lang w:val="en-GB" w:eastAsia="pt-BR"/>
        </w:rPr>
        <w:t>Comparative Studies in Society and History</w:t>
      </w:r>
      <w:r w:rsidRPr="004C1CD4">
        <w:rPr>
          <w:rFonts w:eastAsia="Times New Roman" w:cs="Times New Roman"/>
          <w:shd w:val="clear" w:color="auto" w:fill="FFFFFF"/>
          <w:lang w:val="en-GB" w:eastAsia="pt-BR"/>
        </w:rPr>
        <w:t>, 46(3): 604-633.</w:t>
      </w:r>
    </w:p>
    <w:p w14:paraId="07A65BEA" w14:textId="77777777" w:rsidR="00141D43" w:rsidRPr="00141D43" w:rsidRDefault="00141D43" w:rsidP="00141D43">
      <w:pPr>
        <w:ind w:left="709" w:hanging="709"/>
        <w:rPr>
          <w:rFonts w:eastAsia="Times New Roman" w:cs="Times New Roman"/>
          <w:shd w:val="clear" w:color="auto" w:fill="FFFFFF"/>
          <w:lang w:val="en-GB" w:eastAsia="pt-BR"/>
        </w:rPr>
      </w:pPr>
    </w:p>
    <w:p w14:paraId="1420D4E9" w14:textId="77777777" w:rsidR="00C05BFA" w:rsidRPr="00C05BFA" w:rsidRDefault="00C05BFA" w:rsidP="00141D43">
      <w:pPr>
        <w:widowControl w:val="0"/>
        <w:autoSpaceDE w:val="0"/>
        <w:autoSpaceDN w:val="0"/>
        <w:adjustRightInd w:val="0"/>
        <w:spacing w:after="240"/>
        <w:ind w:left="709" w:hanging="709"/>
        <w:rPr>
          <w:rFonts w:ascii="Cambria" w:hAnsi="Cambria" w:cs="Times"/>
        </w:rPr>
      </w:pPr>
      <w:r w:rsidRPr="00C05BFA">
        <w:rPr>
          <w:rFonts w:ascii="Cambria" w:hAnsi="Cambria" w:cs="Times"/>
        </w:rPr>
        <w:t xml:space="preserve">Piketty, Thomas 2014. </w:t>
      </w:r>
      <w:r w:rsidRPr="00C05BFA">
        <w:rPr>
          <w:rFonts w:ascii="Cambria" w:hAnsi="Cambria" w:cs="Times"/>
          <w:i/>
        </w:rPr>
        <w:t>Capitalism in the Twenty-First Century</w:t>
      </w:r>
      <w:r w:rsidRPr="00C05BFA">
        <w:rPr>
          <w:rFonts w:ascii="Cambria" w:hAnsi="Cambria" w:cs="Times"/>
        </w:rPr>
        <w:t xml:space="preserve">. Cambridge MA: </w:t>
      </w:r>
      <w:r w:rsidRPr="00C05BFA">
        <w:rPr>
          <w:rFonts w:ascii="Cambria" w:hAnsi="Cambria" w:cs="Times"/>
        </w:rPr>
        <w:tab/>
        <w:t>Harvard University Press.</w:t>
      </w:r>
    </w:p>
    <w:p w14:paraId="4A94AB43" w14:textId="77777777" w:rsidR="00863022" w:rsidRDefault="00863022" w:rsidP="00141D43">
      <w:pPr>
        <w:ind w:left="709" w:hanging="709"/>
        <w:rPr>
          <w:lang w:val="en-GB"/>
        </w:rPr>
      </w:pPr>
      <w:r>
        <w:rPr>
          <w:lang w:val="en-GB"/>
        </w:rPr>
        <w:t xml:space="preserve">Neiburg, Federico; </w:t>
      </w:r>
      <w:r w:rsidR="00CE689B">
        <w:rPr>
          <w:lang w:val="en-GB"/>
        </w:rPr>
        <w:t xml:space="preserve">Fernando </w:t>
      </w:r>
      <w:proofErr w:type="spellStart"/>
      <w:r w:rsidR="00CE689B">
        <w:rPr>
          <w:lang w:val="en-GB"/>
        </w:rPr>
        <w:t>Rabossi</w:t>
      </w:r>
      <w:proofErr w:type="spellEnd"/>
      <w:r w:rsidR="00CE689B">
        <w:rPr>
          <w:lang w:val="en-GB"/>
        </w:rPr>
        <w:t xml:space="preserve">; </w:t>
      </w:r>
      <w:proofErr w:type="spellStart"/>
      <w:r w:rsidR="00CE689B">
        <w:rPr>
          <w:lang w:val="en-GB"/>
        </w:rPr>
        <w:t>Eugênia</w:t>
      </w:r>
      <w:proofErr w:type="spellEnd"/>
      <w:r w:rsidR="00CE689B">
        <w:rPr>
          <w:lang w:val="en-GB"/>
        </w:rPr>
        <w:t xml:space="preserve"> Motta,</w:t>
      </w:r>
      <w:r>
        <w:rPr>
          <w:lang w:val="en-GB"/>
        </w:rPr>
        <w:t xml:space="preserve"> </w:t>
      </w:r>
      <w:r w:rsidR="00141D43">
        <w:rPr>
          <w:lang w:val="en-GB"/>
        </w:rPr>
        <w:t xml:space="preserve">and </w:t>
      </w:r>
      <w:r w:rsidR="00CE689B">
        <w:rPr>
          <w:lang w:val="en-GB"/>
        </w:rPr>
        <w:t xml:space="preserve">Lucia </w:t>
      </w:r>
      <w:r w:rsidR="00141D43">
        <w:rPr>
          <w:lang w:val="en-GB"/>
        </w:rPr>
        <w:t>Mü</w:t>
      </w:r>
      <w:r>
        <w:rPr>
          <w:lang w:val="en-GB"/>
        </w:rPr>
        <w:t>ller. 2014. “</w:t>
      </w:r>
      <w:r w:rsidRPr="00863022">
        <w:rPr>
          <w:lang w:val="en-GB"/>
        </w:rPr>
        <w:t>Ethnographies of Economy/</w:t>
      </w:r>
      <w:proofErr w:type="spellStart"/>
      <w:r w:rsidRPr="00863022">
        <w:rPr>
          <w:lang w:val="en-GB"/>
        </w:rPr>
        <w:t>ics</w:t>
      </w:r>
      <w:proofErr w:type="spellEnd"/>
      <w:r w:rsidRPr="00863022">
        <w:rPr>
          <w:lang w:val="en-GB"/>
        </w:rPr>
        <w:t>: Making and Reading</w:t>
      </w:r>
      <w:r>
        <w:rPr>
          <w:lang w:val="en-GB"/>
        </w:rPr>
        <w:t xml:space="preserve">”. </w:t>
      </w:r>
      <w:r w:rsidRPr="00863022">
        <w:rPr>
          <w:i/>
          <w:lang w:val="en-GB"/>
        </w:rPr>
        <w:t>Vibrant</w:t>
      </w:r>
      <w:r>
        <w:rPr>
          <w:lang w:val="en-GB"/>
        </w:rPr>
        <w:t xml:space="preserve"> 11(1): 50-55. </w:t>
      </w:r>
    </w:p>
    <w:p w14:paraId="447B0128" w14:textId="77777777" w:rsidR="00863022" w:rsidRDefault="003E3973" w:rsidP="00141D43">
      <w:pPr>
        <w:ind w:left="709"/>
        <w:rPr>
          <w:lang w:val="en-GB"/>
        </w:rPr>
      </w:pPr>
      <w:hyperlink r:id="rId7" w:history="1">
        <w:r w:rsidR="00863022" w:rsidRPr="00357937">
          <w:rPr>
            <w:rStyle w:val="Hiperlink"/>
            <w:lang w:val="en-GB"/>
          </w:rPr>
          <w:t>http://www.vibrant.org.br/downloads/v11n1_foreword.pdf</w:t>
        </w:r>
      </w:hyperlink>
    </w:p>
    <w:p w14:paraId="3DE830E0" w14:textId="77777777" w:rsidR="00863022" w:rsidRDefault="00863022" w:rsidP="00141D43">
      <w:pPr>
        <w:ind w:left="709" w:hanging="709"/>
        <w:rPr>
          <w:lang w:val="en-GB"/>
        </w:rPr>
      </w:pPr>
    </w:p>
    <w:p w14:paraId="0FA7D6F2" w14:textId="77777777" w:rsidR="00390F17" w:rsidRPr="00390F17" w:rsidRDefault="00390F17" w:rsidP="00141D43">
      <w:pPr>
        <w:ind w:left="709" w:hanging="709"/>
        <w:rPr>
          <w:lang w:val="en-GB"/>
        </w:rPr>
      </w:pPr>
      <w:proofErr w:type="spellStart"/>
      <w:r w:rsidRPr="004C1CD4">
        <w:rPr>
          <w:lang w:val="en-GB"/>
        </w:rPr>
        <w:t>Orléan</w:t>
      </w:r>
      <w:proofErr w:type="spellEnd"/>
      <w:r w:rsidRPr="004C1CD4">
        <w:rPr>
          <w:lang w:val="en-GB"/>
        </w:rPr>
        <w:t>, André. 2007. “</w:t>
      </w:r>
      <w:proofErr w:type="spellStart"/>
      <w:r w:rsidRPr="004C1CD4">
        <w:rPr>
          <w:lang w:val="en-GB"/>
        </w:rPr>
        <w:t>Crise</w:t>
      </w:r>
      <w:proofErr w:type="spellEnd"/>
      <w:r w:rsidRPr="004C1CD4">
        <w:rPr>
          <w:lang w:val="en-GB"/>
        </w:rPr>
        <w:t xml:space="preserve"> de </w:t>
      </w:r>
      <w:proofErr w:type="spellStart"/>
      <w:r w:rsidRPr="004C1CD4">
        <w:rPr>
          <w:lang w:val="en-GB"/>
        </w:rPr>
        <w:t>souveranité</w:t>
      </w:r>
      <w:proofErr w:type="spellEnd"/>
      <w:r w:rsidRPr="004C1CD4">
        <w:rPr>
          <w:lang w:val="en-GB"/>
        </w:rPr>
        <w:t xml:space="preserve"> et </w:t>
      </w:r>
      <w:proofErr w:type="spellStart"/>
      <w:r w:rsidRPr="004C1CD4">
        <w:rPr>
          <w:lang w:val="en-GB"/>
        </w:rPr>
        <w:t>crise</w:t>
      </w:r>
      <w:proofErr w:type="spellEnd"/>
      <w:r w:rsidRPr="004C1CD4">
        <w:rPr>
          <w:lang w:val="en-GB"/>
        </w:rPr>
        <w:t xml:space="preserve"> </w:t>
      </w:r>
      <w:proofErr w:type="spellStart"/>
      <w:r w:rsidRPr="004C1CD4">
        <w:rPr>
          <w:lang w:val="en-GB"/>
        </w:rPr>
        <w:t>monétaire</w:t>
      </w:r>
      <w:proofErr w:type="spellEnd"/>
      <w:r w:rsidRPr="004C1CD4">
        <w:rPr>
          <w:lang w:val="en-GB"/>
        </w:rPr>
        <w:t xml:space="preserve">: </w:t>
      </w:r>
      <w:proofErr w:type="spellStart"/>
      <w:r w:rsidRPr="004C1CD4">
        <w:rPr>
          <w:lang w:val="en-GB"/>
        </w:rPr>
        <w:t>l’hyperinflation</w:t>
      </w:r>
      <w:proofErr w:type="spellEnd"/>
      <w:r w:rsidRPr="004C1CD4">
        <w:rPr>
          <w:lang w:val="en-GB"/>
        </w:rPr>
        <w:t xml:space="preserve"> allemande des </w:t>
      </w:r>
      <w:proofErr w:type="spellStart"/>
      <w:r w:rsidRPr="004C1CD4">
        <w:rPr>
          <w:lang w:val="en-GB"/>
        </w:rPr>
        <w:t>annés</w:t>
      </w:r>
      <w:proofErr w:type="spellEnd"/>
      <w:r w:rsidRPr="004C1CD4">
        <w:rPr>
          <w:lang w:val="en-GB"/>
        </w:rPr>
        <w:t xml:space="preserve"> 1920”, in </w:t>
      </w:r>
      <w:proofErr w:type="spellStart"/>
      <w:r w:rsidRPr="004C1CD4">
        <w:rPr>
          <w:lang w:val="en-GB"/>
        </w:rPr>
        <w:t>Théret</w:t>
      </w:r>
      <w:proofErr w:type="spellEnd"/>
      <w:r w:rsidRPr="004C1CD4">
        <w:rPr>
          <w:lang w:val="en-GB"/>
        </w:rPr>
        <w:t>, Bruno (org</w:t>
      </w:r>
      <w:r w:rsidRPr="004C1CD4">
        <w:rPr>
          <w:i/>
          <w:lang w:val="en-GB"/>
        </w:rPr>
        <w:t xml:space="preserve">.) La </w:t>
      </w:r>
      <w:proofErr w:type="spellStart"/>
      <w:r w:rsidRPr="004C1CD4">
        <w:rPr>
          <w:i/>
          <w:lang w:val="en-GB"/>
        </w:rPr>
        <w:t>monnaie</w:t>
      </w:r>
      <w:proofErr w:type="spellEnd"/>
      <w:r w:rsidRPr="004C1CD4">
        <w:rPr>
          <w:i/>
          <w:lang w:val="en-GB"/>
        </w:rPr>
        <w:t xml:space="preserve"> </w:t>
      </w:r>
      <w:proofErr w:type="spellStart"/>
      <w:r w:rsidRPr="004C1CD4">
        <w:rPr>
          <w:i/>
          <w:lang w:val="en-GB"/>
        </w:rPr>
        <w:t>dévoilée</w:t>
      </w:r>
      <w:proofErr w:type="spellEnd"/>
      <w:r w:rsidRPr="004C1CD4">
        <w:rPr>
          <w:i/>
          <w:lang w:val="en-GB"/>
        </w:rPr>
        <w:t xml:space="preserve"> par </w:t>
      </w:r>
      <w:proofErr w:type="spellStart"/>
      <w:r w:rsidRPr="004C1CD4">
        <w:rPr>
          <w:i/>
          <w:lang w:val="en-GB"/>
        </w:rPr>
        <w:t>ses</w:t>
      </w:r>
      <w:proofErr w:type="spellEnd"/>
      <w:r w:rsidRPr="004C1CD4">
        <w:rPr>
          <w:i/>
          <w:lang w:val="en-GB"/>
        </w:rPr>
        <w:t xml:space="preserve"> crises. Vol II. Crises </w:t>
      </w:r>
      <w:proofErr w:type="spellStart"/>
      <w:r w:rsidRPr="004C1CD4">
        <w:rPr>
          <w:i/>
          <w:lang w:val="en-GB"/>
        </w:rPr>
        <w:t>Monétaires</w:t>
      </w:r>
      <w:proofErr w:type="spellEnd"/>
      <w:r w:rsidRPr="004C1CD4">
        <w:rPr>
          <w:i/>
          <w:lang w:val="en-GB"/>
        </w:rPr>
        <w:t xml:space="preserve"> </w:t>
      </w:r>
      <w:proofErr w:type="spellStart"/>
      <w:r w:rsidRPr="004C1CD4">
        <w:rPr>
          <w:i/>
          <w:lang w:val="en-GB"/>
        </w:rPr>
        <w:t>en</w:t>
      </w:r>
      <w:proofErr w:type="spellEnd"/>
      <w:r w:rsidRPr="004C1CD4">
        <w:rPr>
          <w:i/>
          <w:lang w:val="en-GB"/>
        </w:rPr>
        <w:t xml:space="preserve"> </w:t>
      </w:r>
      <w:proofErr w:type="spellStart"/>
      <w:r w:rsidRPr="004C1CD4">
        <w:rPr>
          <w:i/>
          <w:lang w:val="en-GB"/>
        </w:rPr>
        <w:t>Russie</w:t>
      </w:r>
      <w:proofErr w:type="spellEnd"/>
      <w:r w:rsidRPr="004C1CD4">
        <w:rPr>
          <w:i/>
          <w:lang w:val="en-GB"/>
        </w:rPr>
        <w:t xml:space="preserve"> et </w:t>
      </w:r>
      <w:proofErr w:type="spellStart"/>
      <w:r w:rsidRPr="004C1CD4">
        <w:rPr>
          <w:i/>
          <w:lang w:val="en-GB"/>
        </w:rPr>
        <w:t>en</w:t>
      </w:r>
      <w:proofErr w:type="spellEnd"/>
      <w:r w:rsidRPr="004C1CD4">
        <w:rPr>
          <w:i/>
          <w:lang w:val="en-GB"/>
        </w:rPr>
        <w:t xml:space="preserve"> </w:t>
      </w:r>
      <w:proofErr w:type="spellStart"/>
      <w:r w:rsidRPr="004C1CD4">
        <w:rPr>
          <w:i/>
          <w:lang w:val="en-GB"/>
        </w:rPr>
        <w:t>Allemagne</w:t>
      </w:r>
      <w:proofErr w:type="spellEnd"/>
      <w:r w:rsidRPr="004C1CD4">
        <w:rPr>
          <w:i/>
          <w:lang w:val="en-GB"/>
        </w:rPr>
        <w:t xml:space="preserve"> au </w:t>
      </w:r>
      <w:proofErr w:type="spellStart"/>
      <w:r w:rsidRPr="004C1CD4">
        <w:rPr>
          <w:i/>
          <w:lang w:val="en-GB"/>
        </w:rPr>
        <w:t>XXe</w:t>
      </w:r>
      <w:proofErr w:type="spellEnd"/>
      <w:r w:rsidRPr="004C1CD4">
        <w:rPr>
          <w:i/>
          <w:lang w:val="en-GB"/>
        </w:rPr>
        <w:t xml:space="preserve"> siècle</w:t>
      </w:r>
      <w:r w:rsidRPr="004C1CD4">
        <w:rPr>
          <w:lang w:val="en-GB"/>
        </w:rPr>
        <w:t xml:space="preserve">. Paris: </w:t>
      </w:r>
      <w:proofErr w:type="spellStart"/>
      <w:r w:rsidRPr="004C1CD4">
        <w:rPr>
          <w:lang w:val="en-GB"/>
        </w:rPr>
        <w:t>Éditions</w:t>
      </w:r>
      <w:proofErr w:type="spellEnd"/>
      <w:r w:rsidRPr="004C1CD4">
        <w:rPr>
          <w:lang w:val="en-GB"/>
        </w:rPr>
        <w:t xml:space="preserve"> EHESS, pp. 187-219.</w:t>
      </w:r>
    </w:p>
    <w:p w14:paraId="34EDC606" w14:textId="77777777" w:rsidR="00390F17" w:rsidRDefault="00390F17" w:rsidP="00141D43">
      <w:pPr>
        <w:ind w:left="709" w:hanging="709"/>
        <w:rPr>
          <w:rFonts w:eastAsia="Times New Roman" w:cs="Times New Roman"/>
          <w:shd w:val="clear" w:color="auto" w:fill="FFFFFF"/>
          <w:lang w:val="en-GB" w:eastAsia="pt-BR"/>
        </w:rPr>
      </w:pPr>
    </w:p>
    <w:p w14:paraId="20D2B24B" w14:textId="77777777" w:rsidR="001D66FD" w:rsidRDefault="001D66FD" w:rsidP="00141D43">
      <w:pPr>
        <w:ind w:left="709" w:hanging="709"/>
        <w:rPr>
          <w:rFonts w:eastAsia="Times New Roman" w:cs="Times New Roman"/>
          <w:shd w:val="clear" w:color="auto" w:fill="FFFFFF"/>
          <w:lang w:val="en-GB" w:eastAsia="pt-BR"/>
        </w:rPr>
      </w:pPr>
      <w:r>
        <w:rPr>
          <w:rFonts w:eastAsia="Times New Roman" w:cs="Times New Roman"/>
          <w:shd w:val="clear" w:color="auto" w:fill="FFFFFF"/>
          <w:lang w:val="en-GB" w:eastAsia="pt-BR"/>
        </w:rPr>
        <w:t xml:space="preserve">Peirce, Charles Sanders. 1905. “Issues of Pragmatism”. </w:t>
      </w:r>
      <w:r w:rsidRPr="001D66FD">
        <w:rPr>
          <w:rFonts w:eastAsia="Times New Roman" w:cs="Times New Roman"/>
          <w:i/>
          <w:shd w:val="clear" w:color="auto" w:fill="FFFFFF"/>
          <w:lang w:val="en-GB" w:eastAsia="pt-BR"/>
        </w:rPr>
        <w:t>Monist</w:t>
      </w:r>
      <w:r>
        <w:rPr>
          <w:rFonts w:eastAsia="Times New Roman" w:cs="Times New Roman"/>
          <w:shd w:val="clear" w:color="auto" w:fill="FFFFFF"/>
          <w:lang w:val="en-GB" w:eastAsia="pt-BR"/>
        </w:rPr>
        <w:t xml:space="preserve"> 15 (4): 481-99.</w:t>
      </w:r>
      <w:r w:rsidR="00450783">
        <w:rPr>
          <w:rFonts w:eastAsia="Times New Roman" w:cs="Times New Roman"/>
          <w:shd w:val="clear" w:color="auto" w:fill="FFFFFF"/>
          <w:lang w:val="en-GB" w:eastAsia="pt-BR"/>
        </w:rPr>
        <w:t xml:space="preserve"> </w:t>
      </w:r>
    </w:p>
    <w:p w14:paraId="4E0EA01E" w14:textId="77777777" w:rsidR="001D66FD" w:rsidRPr="001C0866" w:rsidRDefault="001D66FD" w:rsidP="00141D43">
      <w:pPr>
        <w:ind w:left="709" w:hanging="709"/>
        <w:rPr>
          <w:rFonts w:eastAsia="Times New Roman" w:cs="Times New Roman"/>
          <w:shd w:val="clear" w:color="auto" w:fill="FFFFFF"/>
          <w:lang w:val="en-GB" w:eastAsia="pt-BR"/>
        </w:rPr>
      </w:pPr>
    </w:p>
    <w:p w14:paraId="22217392" w14:textId="77777777" w:rsidR="001C0866" w:rsidRPr="001C0866" w:rsidRDefault="001C0866" w:rsidP="001C0866">
      <w:pPr>
        <w:ind w:left="709" w:hanging="709"/>
        <w:rPr>
          <w:rFonts w:eastAsia="Times New Roman" w:cs="Times New Roman"/>
          <w:shd w:val="clear" w:color="auto" w:fill="FFFFFF"/>
          <w:lang w:eastAsia="pt-BR"/>
        </w:rPr>
      </w:pPr>
      <w:r w:rsidRPr="001C0866">
        <w:rPr>
          <w:rFonts w:eastAsia="Times New Roman" w:cs="Times New Roman"/>
          <w:shd w:val="clear" w:color="auto" w:fill="FFFFFF"/>
          <w:lang w:eastAsia="pt-BR"/>
        </w:rPr>
        <w:t xml:space="preserve">Pina-Cabral, </w:t>
      </w:r>
      <w:proofErr w:type="spellStart"/>
      <w:r w:rsidRPr="001C0866">
        <w:rPr>
          <w:rFonts w:eastAsia="Times New Roman" w:cs="Times New Roman"/>
          <w:shd w:val="clear" w:color="auto" w:fill="FFFFFF"/>
          <w:lang w:eastAsia="pt-BR"/>
        </w:rPr>
        <w:t>João</w:t>
      </w:r>
      <w:proofErr w:type="spellEnd"/>
      <w:r w:rsidRPr="001C0866">
        <w:rPr>
          <w:rFonts w:eastAsia="Times New Roman" w:cs="Times New Roman"/>
          <w:shd w:val="clear" w:color="auto" w:fill="FFFFFF"/>
          <w:lang w:eastAsia="pt-BR"/>
        </w:rPr>
        <w:t xml:space="preserve">. 2014. “World. An Anthropological Examination (part 1)”. </w:t>
      </w:r>
      <w:proofErr w:type="spellStart"/>
      <w:r w:rsidRPr="001C0866">
        <w:rPr>
          <w:rFonts w:eastAsia="Times New Roman" w:cs="Times New Roman"/>
          <w:i/>
          <w:shd w:val="clear" w:color="auto" w:fill="FFFFFF"/>
          <w:lang w:eastAsia="pt-BR"/>
        </w:rPr>
        <w:t>Hau</w:t>
      </w:r>
      <w:proofErr w:type="spellEnd"/>
      <w:r w:rsidRPr="001C0866">
        <w:rPr>
          <w:rFonts w:eastAsia="Times New Roman" w:cs="Times New Roman"/>
          <w:i/>
          <w:shd w:val="clear" w:color="auto" w:fill="FFFFFF"/>
          <w:lang w:eastAsia="pt-BR"/>
        </w:rPr>
        <w:t>. Journal of Ethnographic Theory</w:t>
      </w:r>
      <w:r w:rsidR="00EA3F4D">
        <w:rPr>
          <w:rFonts w:eastAsia="Times New Roman" w:cs="Times New Roman"/>
          <w:shd w:val="clear" w:color="auto" w:fill="FFFFFF"/>
          <w:lang w:eastAsia="pt-BR"/>
        </w:rPr>
        <w:t xml:space="preserve"> </w:t>
      </w:r>
      <w:r w:rsidR="005C75FC">
        <w:rPr>
          <w:rFonts w:eastAsia="Times New Roman" w:cs="Times New Roman"/>
          <w:shd w:val="clear" w:color="auto" w:fill="FFFFFF"/>
          <w:lang w:eastAsia="pt-BR"/>
        </w:rPr>
        <w:t>4 (1)</w:t>
      </w:r>
      <w:r w:rsidRPr="001C0866">
        <w:rPr>
          <w:rFonts w:eastAsia="Times New Roman" w:cs="Times New Roman"/>
          <w:shd w:val="clear" w:color="auto" w:fill="FFFFFF"/>
          <w:lang w:eastAsia="pt-BR"/>
        </w:rPr>
        <w:t>: 49-73.</w:t>
      </w:r>
    </w:p>
    <w:p w14:paraId="785B6541" w14:textId="77777777" w:rsidR="001C0866" w:rsidRPr="004C1CD4" w:rsidRDefault="001C0866" w:rsidP="001C0866">
      <w:pPr>
        <w:rPr>
          <w:rFonts w:eastAsia="Times New Roman" w:cs="Times New Roman"/>
          <w:shd w:val="clear" w:color="auto" w:fill="FFFFFF"/>
          <w:lang w:val="en-GB" w:eastAsia="pt-BR"/>
        </w:rPr>
      </w:pPr>
    </w:p>
    <w:p w14:paraId="654857D0" w14:textId="77777777" w:rsidR="00390F17" w:rsidRPr="004C1CD4" w:rsidRDefault="00390F17" w:rsidP="00141D43">
      <w:pPr>
        <w:ind w:left="709" w:hanging="709"/>
        <w:rPr>
          <w:rFonts w:eastAsia="Times New Roman" w:cs="Times New Roman"/>
          <w:shd w:val="clear" w:color="auto" w:fill="FFFFFF"/>
          <w:lang w:val="en-GB" w:eastAsia="pt-BR"/>
        </w:rPr>
      </w:pPr>
      <w:proofErr w:type="spellStart"/>
      <w:r w:rsidRPr="004C1CD4">
        <w:rPr>
          <w:rFonts w:eastAsia="Times New Roman" w:cs="Times New Roman"/>
          <w:shd w:val="clear" w:color="auto" w:fill="FFFFFF"/>
          <w:lang w:val="en-GB" w:eastAsia="pt-BR"/>
        </w:rPr>
        <w:t>Poovey</w:t>
      </w:r>
      <w:proofErr w:type="spellEnd"/>
      <w:r w:rsidRPr="004C1CD4">
        <w:rPr>
          <w:rFonts w:eastAsia="Times New Roman" w:cs="Times New Roman"/>
          <w:shd w:val="clear" w:color="auto" w:fill="FFFFFF"/>
          <w:lang w:val="en-GB" w:eastAsia="pt-BR"/>
        </w:rPr>
        <w:t xml:space="preserve">, Mary. 1998. </w:t>
      </w:r>
      <w:r w:rsidRPr="004C1CD4">
        <w:rPr>
          <w:rFonts w:eastAsia="Times New Roman" w:cs="Times New Roman"/>
          <w:i/>
          <w:shd w:val="clear" w:color="auto" w:fill="FFFFFF"/>
          <w:lang w:val="en-GB" w:eastAsia="pt-BR"/>
        </w:rPr>
        <w:t>A History of the Modern Fact. Problems of Knowledge in the Sciences of Wealth and Society</w:t>
      </w:r>
      <w:r w:rsidRPr="004C1CD4">
        <w:rPr>
          <w:rFonts w:eastAsia="Times New Roman" w:cs="Times New Roman"/>
          <w:shd w:val="clear" w:color="auto" w:fill="FFFFFF"/>
          <w:lang w:val="en-GB" w:eastAsia="pt-BR"/>
        </w:rPr>
        <w:t>. Chicago, University of Chicago Press.</w:t>
      </w:r>
    </w:p>
    <w:p w14:paraId="235DA14E" w14:textId="77777777" w:rsidR="00390F17" w:rsidRPr="004C1CD4" w:rsidRDefault="00390F17" w:rsidP="00141D43">
      <w:pPr>
        <w:ind w:left="709" w:hanging="709"/>
        <w:rPr>
          <w:rFonts w:eastAsia="Times New Roman" w:cs="Times New Roman"/>
          <w:shd w:val="clear" w:color="auto" w:fill="FFFFFF"/>
          <w:lang w:val="en-GB" w:eastAsia="pt-BR"/>
        </w:rPr>
      </w:pPr>
    </w:p>
    <w:p w14:paraId="5A01DF89" w14:textId="77777777" w:rsidR="00390F17" w:rsidRDefault="00390F17" w:rsidP="004A7782">
      <w:pPr>
        <w:ind w:left="709" w:hanging="709"/>
        <w:rPr>
          <w:rFonts w:eastAsia="Times New Roman"/>
          <w:shd w:val="clear" w:color="auto" w:fill="FFFFFF"/>
          <w:lang w:val="en-GB" w:eastAsia="pt-BR"/>
        </w:rPr>
      </w:pPr>
      <w:r w:rsidRPr="004C1CD4">
        <w:rPr>
          <w:rFonts w:eastAsia="Times New Roman" w:cs="Times New Roman"/>
          <w:shd w:val="clear" w:color="auto" w:fill="FFFFFF"/>
          <w:lang w:val="en-GB" w:eastAsia="pt-BR"/>
        </w:rPr>
        <w:t xml:space="preserve">Riles, </w:t>
      </w:r>
      <w:proofErr w:type="spellStart"/>
      <w:r w:rsidRPr="004C1CD4">
        <w:rPr>
          <w:rFonts w:eastAsia="Times New Roman" w:cs="Times New Roman"/>
          <w:shd w:val="clear" w:color="auto" w:fill="FFFFFF"/>
          <w:lang w:val="en-GB" w:eastAsia="pt-BR"/>
        </w:rPr>
        <w:t>Annelise</w:t>
      </w:r>
      <w:proofErr w:type="spellEnd"/>
      <w:r w:rsidRPr="004C1CD4">
        <w:rPr>
          <w:rFonts w:eastAsia="Times New Roman" w:cs="Times New Roman"/>
          <w:shd w:val="clear" w:color="auto" w:fill="FFFFFF"/>
          <w:lang w:val="en-GB" w:eastAsia="pt-BR"/>
        </w:rPr>
        <w:t>. 2011. “Too Big to Fail”. In:</w:t>
      </w:r>
      <w:r w:rsidRPr="004C1CD4">
        <w:rPr>
          <w:rFonts w:eastAsia="Times New Roman"/>
          <w:bCs/>
          <w:shd w:val="clear" w:color="auto" w:fill="FFFFFF"/>
          <w:lang w:val="en-GB" w:eastAsia="pt-BR"/>
        </w:rPr>
        <w:t xml:space="preserve"> Edwards Jeanette and</w:t>
      </w:r>
      <w:r w:rsidRPr="004C1CD4">
        <w:rPr>
          <w:rFonts w:eastAsia="Times New Roman" w:cs="Times New Roman"/>
          <w:bCs/>
          <w:shd w:val="clear" w:color="auto" w:fill="FFFFFF"/>
          <w:lang w:val="en-GB" w:eastAsia="pt-BR"/>
        </w:rPr>
        <w:t xml:space="preserve"> Maja </w:t>
      </w:r>
      <w:proofErr w:type="spellStart"/>
      <w:r w:rsidRPr="004C1CD4">
        <w:rPr>
          <w:rFonts w:eastAsia="Times New Roman" w:cs="Times New Roman"/>
          <w:bCs/>
          <w:shd w:val="clear" w:color="auto" w:fill="FFFFFF"/>
          <w:lang w:val="en-GB" w:eastAsia="pt-BR"/>
        </w:rPr>
        <w:t>Petrović-Šteger</w:t>
      </w:r>
      <w:proofErr w:type="spellEnd"/>
      <w:r w:rsidRPr="004C1CD4">
        <w:rPr>
          <w:rFonts w:eastAsia="Times New Roman" w:cs="Times New Roman"/>
          <w:bCs/>
          <w:shd w:val="clear" w:color="auto" w:fill="FFFFFF"/>
          <w:lang w:val="en-GB" w:eastAsia="pt-BR"/>
        </w:rPr>
        <w:t xml:space="preserve"> (</w:t>
      </w:r>
      <w:proofErr w:type="spellStart"/>
      <w:r w:rsidRPr="004C1CD4">
        <w:rPr>
          <w:rFonts w:eastAsia="Times New Roman" w:cs="Times New Roman"/>
          <w:bCs/>
          <w:shd w:val="clear" w:color="auto" w:fill="FFFFFF"/>
          <w:lang w:val="en-GB" w:eastAsia="pt-BR"/>
        </w:rPr>
        <w:t>eds</w:t>
      </w:r>
      <w:proofErr w:type="spellEnd"/>
      <w:r w:rsidRPr="004C1CD4">
        <w:rPr>
          <w:rFonts w:eastAsia="Times New Roman" w:cs="Times New Roman"/>
          <w:bCs/>
          <w:shd w:val="clear" w:color="auto" w:fill="FFFFFF"/>
          <w:lang w:val="en-GB" w:eastAsia="pt-BR"/>
        </w:rPr>
        <w:t>).</w:t>
      </w:r>
      <w:r w:rsidRPr="004C1CD4">
        <w:rPr>
          <w:rFonts w:eastAsia="Times New Roman" w:cs="Times New Roman"/>
          <w:shd w:val="clear" w:color="auto" w:fill="FFFFFF"/>
          <w:lang w:val="en-GB" w:eastAsia="pt-BR"/>
        </w:rPr>
        <w:t xml:space="preserve"> </w:t>
      </w:r>
      <w:r w:rsidRPr="004C1CD4">
        <w:rPr>
          <w:rFonts w:eastAsia="Times New Roman" w:cs="Times New Roman"/>
          <w:i/>
          <w:shd w:val="clear" w:color="auto" w:fill="FFFFFF"/>
          <w:lang w:val="en-GB" w:eastAsia="pt-BR"/>
        </w:rPr>
        <w:t>Recasting Anthropological Knowledge</w:t>
      </w:r>
      <w:r w:rsidRPr="004C1CD4">
        <w:rPr>
          <w:rFonts w:eastAsia="Times New Roman"/>
          <w:i/>
          <w:shd w:val="clear" w:color="auto" w:fill="FFFFFF"/>
          <w:lang w:val="en-GB" w:eastAsia="pt-BR"/>
        </w:rPr>
        <w:t xml:space="preserve"> </w:t>
      </w:r>
      <w:r w:rsidRPr="004C1CD4">
        <w:rPr>
          <w:rFonts w:eastAsia="Times New Roman" w:cs="Times New Roman"/>
          <w:i/>
          <w:shd w:val="clear" w:color="auto" w:fill="FFFFFF"/>
          <w:lang w:val="en-GB" w:eastAsia="pt-BR"/>
        </w:rPr>
        <w:t>Inspiration and Social Science</w:t>
      </w:r>
      <w:r w:rsidRPr="004C1CD4">
        <w:rPr>
          <w:rFonts w:eastAsia="Times New Roman" w:cs="Times New Roman"/>
          <w:shd w:val="clear" w:color="auto" w:fill="FFFFFF"/>
          <w:lang w:val="en-GB" w:eastAsia="pt-BR"/>
        </w:rPr>
        <w:t>. Cambridge University Press, pp. 31-48.</w:t>
      </w:r>
    </w:p>
    <w:p w14:paraId="14E97F70" w14:textId="77777777" w:rsidR="000D7896" w:rsidRDefault="000D7896" w:rsidP="004A7782">
      <w:pPr>
        <w:ind w:left="709" w:hanging="709"/>
        <w:rPr>
          <w:rFonts w:eastAsia="Times New Roman"/>
          <w:shd w:val="clear" w:color="auto" w:fill="FFFFFF"/>
          <w:lang w:val="en-GB" w:eastAsia="pt-BR"/>
        </w:rPr>
      </w:pPr>
    </w:p>
    <w:p w14:paraId="5CCA980B" w14:textId="77777777" w:rsidR="001D66FD" w:rsidRDefault="001D66FD" w:rsidP="004A7782">
      <w:pPr>
        <w:ind w:left="709" w:hanging="709"/>
        <w:rPr>
          <w:rFonts w:eastAsia="Times New Roman"/>
          <w:shd w:val="clear" w:color="auto" w:fill="FFFFFF"/>
          <w:lang w:val="en-GB" w:eastAsia="pt-BR"/>
        </w:rPr>
      </w:pPr>
      <w:r>
        <w:rPr>
          <w:rFonts w:eastAsia="Times New Roman"/>
          <w:shd w:val="clear" w:color="auto" w:fill="FFFFFF"/>
          <w:lang w:val="en-GB" w:eastAsia="pt-BR"/>
        </w:rPr>
        <w:t xml:space="preserve">Reid, Thomas (1785) 1997. </w:t>
      </w:r>
      <w:r w:rsidRPr="001D66FD">
        <w:rPr>
          <w:rFonts w:eastAsia="Times New Roman"/>
          <w:i/>
          <w:shd w:val="clear" w:color="auto" w:fill="FFFFFF"/>
          <w:lang w:val="en-GB" w:eastAsia="pt-BR"/>
        </w:rPr>
        <w:t>An Enquiry into the Human Mind: On the Principles of Common Sense</w:t>
      </w:r>
      <w:r>
        <w:rPr>
          <w:rFonts w:eastAsia="Times New Roman"/>
          <w:shd w:val="clear" w:color="auto" w:fill="FFFFFF"/>
          <w:lang w:val="en-GB" w:eastAsia="pt-BR"/>
        </w:rPr>
        <w:t xml:space="preserve">. Edinburgh. Edinburgh University Press. </w:t>
      </w:r>
    </w:p>
    <w:p w14:paraId="6337CC37" w14:textId="77777777" w:rsidR="001D66FD" w:rsidRPr="004A7782" w:rsidRDefault="001D66FD" w:rsidP="004A7782">
      <w:pPr>
        <w:ind w:left="709" w:hanging="709"/>
        <w:rPr>
          <w:rFonts w:eastAsia="Times New Roman"/>
          <w:shd w:val="clear" w:color="auto" w:fill="FFFFFF"/>
          <w:lang w:val="en-GB" w:eastAsia="pt-BR"/>
        </w:rPr>
      </w:pPr>
    </w:p>
    <w:p w14:paraId="6EA23B3C" w14:textId="77777777" w:rsidR="00390F17" w:rsidRPr="004C1CD4" w:rsidRDefault="00390F17" w:rsidP="005F0048">
      <w:pPr>
        <w:ind w:left="709" w:hanging="709"/>
        <w:outlineLvl w:val="0"/>
        <w:rPr>
          <w:rFonts w:eastAsia="Times New Roman" w:cs="Times New Roman"/>
          <w:shd w:val="clear" w:color="auto" w:fill="FFFFFF"/>
          <w:lang w:val="en-GB" w:eastAsia="pt-BR"/>
        </w:rPr>
      </w:pPr>
      <w:proofErr w:type="spellStart"/>
      <w:r w:rsidRPr="004C1CD4">
        <w:rPr>
          <w:rFonts w:eastAsia="Times New Roman" w:cs="Times New Roman"/>
          <w:shd w:val="clear" w:color="auto" w:fill="FFFFFF"/>
          <w:lang w:val="en-GB" w:eastAsia="pt-BR"/>
        </w:rPr>
        <w:t>Roitman</w:t>
      </w:r>
      <w:proofErr w:type="spellEnd"/>
      <w:r w:rsidRPr="004C1CD4">
        <w:rPr>
          <w:rFonts w:eastAsia="Times New Roman" w:cs="Times New Roman"/>
          <w:shd w:val="clear" w:color="auto" w:fill="FFFFFF"/>
          <w:lang w:val="en-GB" w:eastAsia="pt-BR"/>
        </w:rPr>
        <w:t xml:space="preserve">, Janet. 2014. </w:t>
      </w:r>
      <w:r w:rsidRPr="004C1CD4">
        <w:rPr>
          <w:rFonts w:eastAsia="Times New Roman" w:cs="Times New Roman"/>
          <w:i/>
          <w:shd w:val="clear" w:color="auto" w:fill="FFFFFF"/>
          <w:lang w:val="en-GB" w:eastAsia="pt-BR"/>
        </w:rPr>
        <w:t>Anti-Crisis</w:t>
      </w:r>
      <w:r w:rsidRPr="004C1CD4">
        <w:rPr>
          <w:rFonts w:eastAsia="Times New Roman" w:cs="Times New Roman"/>
          <w:shd w:val="clear" w:color="auto" w:fill="FFFFFF"/>
          <w:lang w:val="en-GB" w:eastAsia="pt-BR"/>
        </w:rPr>
        <w:t xml:space="preserve">. </w:t>
      </w:r>
      <w:r w:rsidR="000D7896">
        <w:rPr>
          <w:rFonts w:eastAsia="Times New Roman" w:cs="Times New Roman"/>
          <w:shd w:val="clear" w:color="auto" w:fill="FFFFFF"/>
          <w:lang w:val="en-GB" w:eastAsia="pt-BR"/>
        </w:rPr>
        <w:t xml:space="preserve">Durham: </w:t>
      </w:r>
      <w:r w:rsidRPr="004C1CD4">
        <w:rPr>
          <w:rFonts w:eastAsia="Times New Roman" w:cs="Times New Roman"/>
          <w:shd w:val="clear" w:color="auto" w:fill="FFFFFF"/>
          <w:lang w:val="en-GB" w:eastAsia="pt-BR"/>
        </w:rPr>
        <w:t>Duke University Press.</w:t>
      </w:r>
    </w:p>
    <w:p w14:paraId="60C76428" w14:textId="77777777" w:rsidR="00390F17" w:rsidRDefault="00390F17" w:rsidP="00141D43">
      <w:pPr>
        <w:ind w:left="709" w:hanging="709"/>
        <w:rPr>
          <w:rFonts w:eastAsia="Times New Roman" w:cs="Times New Roman"/>
          <w:shd w:val="clear" w:color="auto" w:fill="FFFFFF"/>
          <w:lang w:val="en-GB" w:eastAsia="pt-BR"/>
        </w:rPr>
      </w:pPr>
    </w:p>
    <w:p w14:paraId="5C5A3A01" w14:textId="77777777" w:rsidR="0063154F" w:rsidRPr="0063154F" w:rsidRDefault="0063154F" w:rsidP="0063154F">
      <w:pPr>
        <w:ind w:left="709" w:hanging="709"/>
        <w:outlineLvl w:val="0"/>
        <w:rPr>
          <w:rFonts w:eastAsia="Times New Roman" w:cs="Times New Roman"/>
          <w:shd w:val="clear" w:color="auto" w:fill="FFFFFF"/>
          <w:lang w:val="en-GB" w:eastAsia="pt-BR"/>
        </w:rPr>
      </w:pPr>
      <w:r w:rsidRPr="0063154F">
        <w:rPr>
          <w:rFonts w:eastAsia="Times New Roman" w:cs="Times New Roman"/>
          <w:shd w:val="clear" w:color="auto" w:fill="FFFFFF"/>
          <w:lang w:val="en-GB" w:eastAsia="pt-BR"/>
        </w:rPr>
        <w:t xml:space="preserve">Rose, Nikolas and Peter Miller. 2008. </w:t>
      </w:r>
      <w:r w:rsidRPr="0063154F">
        <w:rPr>
          <w:rFonts w:eastAsia="Times New Roman" w:cs="Times New Roman"/>
          <w:i/>
          <w:shd w:val="clear" w:color="auto" w:fill="FFFFFF"/>
          <w:lang w:val="en-GB" w:eastAsia="pt-BR"/>
        </w:rPr>
        <w:t>Governing the Present: Administering Economic, Social and Personal Life</w:t>
      </w:r>
      <w:r w:rsidR="008F06CC">
        <w:rPr>
          <w:rFonts w:eastAsia="Times New Roman" w:cs="Times New Roman"/>
          <w:shd w:val="clear" w:color="auto" w:fill="FFFFFF"/>
          <w:lang w:val="en-GB" w:eastAsia="pt-BR"/>
        </w:rPr>
        <w:t>. Cambridge: Polity Press.</w:t>
      </w:r>
    </w:p>
    <w:p w14:paraId="0C7032A6" w14:textId="77777777" w:rsidR="0063154F" w:rsidRDefault="0063154F" w:rsidP="007572EE">
      <w:pPr>
        <w:rPr>
          <w:rFonts w:eastAsia="Times New Roman" w:cs="Times New Roman"/>
          <w:shd w:val="clear" w:color="auto" w:fill="FFFFFF"/>
          <w:lang w:val="en-GB" w:eastAsia="pt-BR"/>
        </w:rPr>
      </w:pPr>
    </w:p>
    <w:p w14:paraId="4753CE90" w14:textId="77777777" w:rsidR="007B5314" w:rsidRPr="007B5314" w:rsidRDefault="007B5314" w:rsidP="007572EE">
      <w:r>
        <w:t>Ross. Alec. 2016.</w:t>
      </w:r>
      <w:r w:rsidRPr="00FE0478">
        <w:t xml:space="preserve"> </w:t>
      </w:r>
      <w:r w:rsidRPr="00FE0478">
        <w:rPr>
          <w:i/>
        </w:rPr>
        <w:t>Industries of the Future</w:t>
      </w:r>
      <w:r>
        <w:t xml:space="preserve">. New York: </w:t>
      </w:r>
      <w:r w:rsidRPr="007B5314">
        <w:t>Simon &amp; Schuster</w:t>
      </w:r>
      <w:r>
        <w:t>.</w:t>
      </w:r>
    </w:p>
    <w:p w14:paraId="7528565B" w14:textId="77777777" w:rsidR="007B5314" w:rsidRPr="004C1CD4" w:rsidRDefault="007B5314" w:rsidP="007572EE">
      <w:pPr>
        <w:rPr>
          <w:rFonts w:eastAsia="Times New Roman" w:cs="Times New Roman"/>
          <w:shd w:val="clear" w:color="auto" w:fill="FFFFFF"/>
          <w:lang w:val="en-GB" w:eastAsia="pt-BR"/>
        </w:rPr>
      </w:pPr>
    </w:p>
    <w:p w14:paraId="2785DE6A" w14:textId="77777777" w:rsidR="00390F17" w:rsidRPr="004C1CD4" w:rsidRDefault="00390F17" w:rsidP="00141D43">
      <w:pPr>
        <w:ind w:left="709" w:hanging="709"/>
        <w:rPr>
          <w:rFonts w:eastAsia="Times New Roman" w:cs="Times New Roman"/>
          <w:shd w:val="clear" w:color="auto" w:fill="FFFFFF"/>
          <w:lang w:val="en-GB" w:eastAsia="pt-BR"/>
        </w:rPr>
      </w:pPr>
      <w:proofErr w:type="spellStart"/>
      <w:r w:rsidRPr="004C1CD4">
        <w:rPr>
          <w:rFonts w:eastAsia="Times New Roman" w:cs="Times New Roman"/>
          <w:shd w:val="clear" w:color="auto" w:fill="FFFFFF"/>
          <w:lang w:val="en-GB" w:eastAsia="pt-BR"/>
        </w:rPr>
        <w:t>Scheuerman</w:t>
      </w:r>
      <w:proofErr w:type="spellEnd"/>
      <w:r w:rsidRPr="004C1CD4">
        <w:rPr>
          <w:rFonts w:eastAsia="Times New Roman" w:cs="Times New Roman"/>
          <w:shd w:val="clear" w:color="auto" w:fill="FFFFFF"/>
          <w:lang w:val="en-GB" w:eastAsia="pt-BR"/>
        </w:rPr>
        <w:t xml:space="preserve">, William W. 2000. “The Economic State of Emergency”. </w:t>
      </w:r>
      <w:r w:rsidRPr="004C1CD4">
        <w:rPr>
          <w:rFonts w:eastAsia="Times New Roman" w:cs="Times New Roman"/>
          <w:i/>
          <w:shd w:val="clear" w:color="auto" w:fill="FFFFFF"/>
          <w:lang w:val="en-GB" w:eastAsia="pt-BR"/>
        </w:rPr>
        <w:t>Cardozo Law Review</w:t>
      </w:r>
      <w:r w:rsidRPr="004C1CD4">
        <w:rPr>
          <w:rFonts w:eastAsia="Times New Roman" w:cs="Times New Roman"/>
          <w:shd w:val="clear" w:color="auto" w:fill="FFFFFF"/>
          <w:lang w:val="en-GB" w:eastAsia="pt-BR"/>
        </w:rPr>
        <w:t xml:space="preserve"> 21 (5-6): 1869-1893</w:t>
      </w:r>
      <w:r w:rsidR="00674D8D">
        <w:rPr>
          <w:rFonts w:eastAsia="Times New Roman" w:cs="Times New Roman"/>
          <w:shd w:val="clear" w:color="auto" w:fill="FFFFFF"/>
          <w:lang w:val="en-GB" w:eastAsia="pt-BR"/>
        </w:rPr>
        <w:t>.</w:t>
      </w:r>
    </w:p>
    <w:p w14:paraId="55B25E00" w14:textId="77777777" w:rsidR="00390F17" w:rsidRPr="004C1CD4" w:rsidRDefault="00390F17" w:rsidP="00141D43">
      <w:pPr>
        <w:ind w:left="709" w:hanging="709"/>
        <w:rPr>
          <w:rFonts w:eastAsia="Times New Roman" w:cs="Times New Roman"/>
          <w:shd w:val="clear" w:color="auto" w:fill="FFFFFF"/>
          <w:lang w:val="en-GB" w:eastAsia="pt-BR"/>
        </w:rPr>
      </w:pPr>
    </w:p>
    <w:p w14:paraId="36CD0981" w14:textId="77777777" w:rsidR="00390F17" w:rsidRDefault="00390F17" w:rsidP="00141D43">
      <w:pPr>
        <w:ind w:left="709" w:hanging="709"/>
        <w:rPr>
          <w:rFonts w:eastAsia="Times New Roman" w:cs="Times New Roman"/>
          <w:shd w:val="clear" w:color="auto" w:fill="FFFFFF"/>
          <w:lang w:val="en-GB" w:eastAsia="pt-BR"/>
        </w:rPr>
      </w:pPr>
      <w:r w:rsidRPr="004C1CD4">
        <w:rPr>
          <w:rFonts w:eastAsia="Times New Roman" w:cs="Times New Roman"/>
          <w:shd w:val="clear" w:color="auto" w:fill="FFFFFF"/>
          <w:lang w:val="en-GB" w:eastAsia="pt-BR"/>
        </w:rPr>
        <w:t xml:space="preserve">______________. 1999. </w:t>
      </w:r>
      <w:r w:rsidRPr="004C1CD4">
        <w:rPr>
          <w:rFonts w:eastAsia="Times New Roman" w:cs="Times New Roman"/>
          <w:i/>
          <w:shd w:val="clear" w:color="auto" w:fill="FFFFFF"/>
          <w:lang w:val="en-GB" w:eastAsia="pt-BR"/>
        </w:rPr>
        <w:t>Carl Schmitt. The End of Law.</w:t>
      </w:r>
      <w:r w:rsidRPr="004C1CD4">
        <w:rPr>
          <w:rFonts w:eastAsia="Times New Roman" w:cs="Times New Roman"/>
          <w:shd w:val="clear" w:color="auto" w:fill="FFFFFF"/>
          <w:lang w:val="en-GB" w:eastAsia="pt-BR"/>
        </w:rPr>
        <w:t xml:space="preserve"> Oxford: Rowman &amp; Littlefield Publishers, Inc.</w:t>
      </w:r>
    </w:p>
    <w:p w14:paraId="72F27C17" w14:textId="77777777" w:rsidR="00E81B7C" w:rsidRDefault="00E81B7C" w:rsidP="00141D43">
      <w:pPr>
        <w:ind w:left="709" w:hanging="709"/>
        <w:rPr>
          <w:rFonts w:eastAsia="Times New Roman" w:cs="Times New Roman"/>
          <w:shd w:val="clear" w:color="auto" w:fill="FFFFFF"/>
          <w:lang w:val="en-GB" w:eastAsia="pt-BR"/>
        </w:rPr>
      </w:pPr>
    </w:p>
    <w:p w14:paraId="5B8F8394" w14:textId="77777777" w:rsidR="009C5B25" w:rsidRDefault="006C1856" w:rsidP="00812A58">
      <w:pPr>
        <w:ind w:left="709" w:hanging="709"/>
        <w:rPr>
          <w:rFonts w:eastAsia="Times New Roman" w:cs="Times New Roman"/>
          <w:shd w:val="clear" w:color="auto" w:fill="FFFFFF"/>
          <w:lang w:val="en-GB" w:eastAsia="pt-BR"/>
        </w:rPr>
      </w:pPr>
      <w:r>
        <w:rPr>
          <w:rFonts w:eastAsia="Times New Roman" w:cs="Times New Roman"/>
          <w:shd w:val="clear" w:color="auto" w:fill="FFFFFF"/>
          <w:lang w:val="en-GB" w:eastAsia="pt-BR"/>
        </w:rPr>
        <w:t>Searle, John. 1995</w:t>
      </w:r>
      <w:r w:rsidR="00E81B7C">
        <w:rPr>
          <w:rFonts w:eastAsia="Times New Roman" w:cs="Times New Roman"/>
          <w:shd w:val="clear" w:color="auto" w:fill="FFFFFF"/>
          <w:lang w:val="en-GB" w:eastAsia="pt-BR"/>
        </w:rPr>
        <w:t>. The construction of social reality. Free Press.</w:t>
      </w:r>
    </w:p>
    <w:p w14:paraId="2BB79D1C" w14:textId="77777777" w:rsidR="006E05F6" w:rsidRDefault="006E05F6" w:rsidP="00812A58">
      <w:pPr>
        <w:ind w:left="709" w:hanging="709"/>
        <w:rPr>
          <w:rFonts w:eastAsia="Times New Roman" w:cs="Times New Roman"/>
          <w:shd w:val="clear" w:color="auto" w:fill="FFFFFF"/>
          <w:lang w:val="en-GB" w:eastAsia="pt-BR"/>
        </w:rPr>
      </w:pPr>
    </w:p>
    <w:p w14:paraId="3E12F491" w14:textId="402FA48E" w:rsidR="006E05F6" w:rsidRPr="009B1068" w:rsidRDefault="006E05F6" w:rsidP="00812A58">
      <w:pPr>
        <w:ind w:left="709" w:hanging="709"/>
        <w:rPr>
          <w:rFonts w:eastAsia="Times New Roman" w:cs="Times New Roman"/>
          <w:shd w:val="clear" w:color="auto" w:fill="FFFFFF"/>
          <w:lang w:val="en-GB" w:eastAsia="pt-BR"/>
        </w:rPr>
      </w:pPr>
      <w:proofErr w:type="spellStart"/>
      <w:r>
        <w:rPr>
          <w:rFonts w:eastAsia="Times New Roman" w:cs="Times New Roman"/>
          <w:shd w:val="clear" w:color="auto" w:fill="FFFFFF"/>
          <w:lang w:val="en-GB" w:eastAsia="pt-BR"/>
        </w:rPr>
        <w:t>Wilkis</w:t>
      </w:r>
      <w:proofErr w:type="spellEnd"/>
      <w:r>
        <w:rPr>
          <w:rFonts w:eastAsia="Times New Roman" w:cs="Times New Roman"/>
          <w:shd w:val="clear" w:color="auto" w:fill="FFFFFF"/>
          <w:lang w:val="en-GB" w:eastAsia="pt-BR"/>
        </w:rPr>
        <w:t xml:space="preserve">, </w:t>
      </w:r>
      <w:r w:rsidR="009B1068">
        <w:rPr>
          <w:rFonts w:eastAsia="Times New Roman" w:cs="Times New Roman"/>
          <w:shd w:val="clear" w:color="auto" w:fill="FFFFFF"/>
          <w:lang w:val="en-GB" w:eastAsia="pt-BR"/>
        </w:rPr>
        <w:t xml:space="preserve">Ariel and Alexandre </w:t>
      </w:r>
      <w:proofErr w:type="spellStart"/>
      <w:r w:rsidR="009B1068">
        <w:rPr>
          <w:rFonts w:eastAsia="Times New Roman" w:cs="Times New Roman"/>
          <w:shd w:val="clear" w:color="auto" w:fill="FFFFFF"/>
          <w:lang w:val="en-GB" w:eastAsia="pt-BR"/>
        </w:rPr>
        <w:t>Roig</w:t>
      </w:r>
      <w:proofErr w:type="spellEnd"/>
      <w:r w:rsidR="009B1068">
        <w:rPr>
          <w:rFonts w:eastAsia="Times New Roman" w:cs="Times New Roman"/>
          <w:shd w:val="clear" w:color="auto" w:fill="FFFFFF"/>
          <w:lang w:val="en-GB" w:eastAsia="pt-BR"/>
        </w:rPr>
        <w:t xml:space="preserve"> (eds.). 2014. </w:t>
      </w:r>
      <w:r w:rsidR="009B1068">
        <w:rPr>
          <w:rFonts w:eastAsia="Times New Roman" w:cs="Times New Roman"/>
          <w:i/>
          <w:shd w:val="clear" w:color="auto" w:fill="FFFFFF"/>
          <w:lang w:val="en-GB" w:eastAsia="pt-BR"/>
        </w:rPr>
        <w:t xml:space="preserve">El </w:t>
      </w:r>
      <w:proofErr w:type="spellStart"/>
      <w:r w:rsidR="009B1068">
        <w:rPr>
          <w:rFonts w:eastAsia="Times New Roman" w:cs="Times New Roman"/>
          <w:i/>
          <w:shd w:val="clear" w:color="auto" w:fill="FFFFFF"/>
          <w:lang w:val="en-GB" w:eastAsia="pt-BR"/>
        </w:rPr>
        <w:t>laberinto</w:t>
      </w:r>
      <w:proofErr w:type="spellEnd"/>
      <w:r w:rsidR="009B1068">
        <w:rPr>
          <w:rFonts w:eastAsia="Times New Roman" w:cs="Times New Roman"/>
          <w:i/>
          <w:shd w:val="clear" w:color="auto" w:fill="FFFFFF"/>
          <w:lang w:val="en-GB" w:eastAsia="pt-BR"/>
        </w:rPr>
        <w:t xml:space="preserve"> de la </w:t>
      </w:r>
      <w:proofErr w:type="spellStart"/>
      <w:r w:rsidR="009B1068">
        <w:rPr>
          <w:rFonts w:eastAsia="Times New Roman" w:cs="Times New Roman"/>
          <w:i/>
          <w:shd w:val="clear" w:color="auto" w:fill="FFFFFF"/>
          <w:lang w:val="en-GB" w:eastAsia="pt-BR"/>
        </w:rPr>
        <w:t>moneda</w:t>
      </w:r>
      <w:proofErr w:type="spellEnd"/>
      <w:r w:rsidR="009B1068">
        <w:rPr>
          <w:rFonts w:eastAsia="Times New Roman" w:cs="Times New Roman"/>
          <w:i/>
          <w:shd w:val="clear" w:color="auto" w:fill="FFFFFF"/>
          <w:lang w:val="en-GB" w:eastAsia="pt-BR"/>
        </w:rPr>
        <w:t xml:space="preserve"> y las </w:t>
      </w:r>
      <w:proofErr w:type="spellStart"/>
      <w:r w:rsidR="009B1068">
        <w:rPr>
          <w:rFonts w:eastAsia="Times New Roman" w:cs="Times New Roman"/>
          <w:i/>
          <w:shd w:val="clear" w:color="auto" w:fill="FFFFFF"/>
          <w:lang w:val="en-GB" w:eastAsia="pt-BR"/>
        </w:rPr>
        <w:t>finanz</w:t>
      </w:r>
      <w:r w:rsidR="00E31306">
        <w:rPr>
          <w:rFonts w:eastAsia="Times New Roman" w:cs="Times New Roman"/>
          <w:i/>
          <w:shd w:val="clear" w:color="auto" w:fill="FFFFFF"/>
          <w:lang w:val="en-GB" w:eastAsia="pt-BR"/>
        </w:rPr>
        <w:t>as</w:t>
      </w:r>
      <w:proofErr w:type="spellEnd"/>
      <w:r w:rsidR="00E31306">
        <w:rPr>
          <w:rFonts w:eastAsia="Times New Roman" w:cs="Times New Roman"/>
          <w:i/>
          <w:shd w:val="clear" w:color="auto" w:fill="FFFFFF"/>
          <w:lang w:val="en-GB" w:eastAsia="pt-BR"/>
        </w:rPr>
        <w:t xml:space="preserve">. La </w:t>
      </w:r>
      <w:proofErr w:type="spellStart"/>
      <w:r w:rsidR="00E31306">
        <w:rPr>
          <w:rFonts w:eastAsia="Times New Roman" w:cs="Times New Roman"/>
          <w:i/>
          <w:shd w:val="clear" w:color="auto" w:fill="FFFFFF"/>
          <w:lang w:val="en-GB" w:eastAsia="pt-BR"/>
        </w:rPr>
        <w:t>vida</w:t>
      </w:r>
      <w:proofErr w:type="spellEnd"/>
      <w:r w:rsidR="00E31306">
        <w:rPr>
          <w:rFonts w:eastAsia="Times New Roman" w:cs="Times New Roman"/>
          <w:i/>
          <w:shd w:val="clear" w:color="auto" w:fill="FFFFFF"/>
          <w:lang w:val="en-GB" w:eastAsia="pt-BR"/>
        </w:rPr>
        <w:t xml:space="preserve"> social de la </w:t>
      </w:r>
      <w:proofErr w:type="spellStart"/>
      <w:r w:rsidR="00E31306">
        <w:rPr>
          <w:rFonts w:eastAsia="Times New Roman" w:cs="Times New Roman"/>
          <w:i/>
          <w:shd w:val="clear" w:color="auto" w:fill="FFFFFF"/>
          <w:lang w:val="en-GB" w:eastAsia="pt-BR"/>
        </w:rPr>
        <w:t>economí</w:t>
      </w:r>
      <w:r w:rsidR="009B1068">
        <w:rPr>
          <w:rFonts w:eastAsia="Times New Roman" w:cs="Times New Roman"/>
          <w:i/>
          <w:shd w:val="clear" w:color="auto" w:fill="FFFFFF"/>
          <w:lang w:val="en-GB" w:eastAsia="pt-BR"/>
        </w:rPr>
        <w:t>a</w:t>
      </w:r>
      <w:proofErr w:type="spellEnd"/>
      <w:r w:rsidR="009B1068">
        <w:rPr>
          <w:rFonts w:eastAsia="Times New Roman" w:cs="Times New Roman"/>
          <w:shd w:val="clear" w:color="auto" w:fill="FFFFFF"/>
          <w:lang w:val="en-GB" w:eastAsia="pt-BR"/>
        </w:rPr>
        <w:t xml:space="preserve">. </w:t>
      </w:r>
      <w:r w:rsidR="00E31306">
        <w:rPr>
          <w:rFonts w:eastAsia="Times New Roman" w:cs="Times New Roman"/>
          <w:shd w:val="clear" w:color="auto" w:fill="FFFFFF"/>
          <w:lang w:val="en-GB" w:eastAsia="pt-BR"/>
        </w:rPr>
        <w:t xml:space="preserve">Buenos Aires: </w:t>
      </w:r>
      <w:proofErr w:type="spellStart"/>
      <w:r w:rsidR="00E31306">
        <w:rPr>
          <w:rFonts w:eastAsia="Times New Roman" w:cs="Times New Roman"/>
          <w:shd w:val="clear" w:color="auto" w:fill="FFFFFF"/>
          <w:lang w:val="en-GB" w:eastAsia="pt-BR"/>
        </w:rPr>
        <w:t>Fondo</w:t>
      </w:r>
      <w:proofErr w:type="spellEnd"/>
      <w:r w:rsidR="00E31306">
        <w:rPr>
          <w:rFonts w:eastAsia="Times New Roman" w:cs="Times New Roman"/>
          <w:shd w:val="clear" w:color="auto" w:fill="FFFFFF"/>
          <w:lang w:val="en-GB" w:eastAsia="pt-BR"/>
        </w:rPr>
        <w:t xml:space="preserve"> de </w:t>
      </w:r>
      <w:proofErr w:type="spellStart"/>
      <w:r w:rsidR="00E31306">
        <w:rPr>
          <w:rFonts w:eastAsia="Times New Roman" w:cs="Times New Roman"/>
          <w:shd w:val="clear" w:color="auto" w:fill="FFFFFF"/>
          <w:lang w:val="en-GB" w:eastAsia="pt-BR"/>
        </w:rPr>
        <w:t>Cultura</w:t>
      </w:r>
      <w:proofErr w:type="spellEnd"/>
      <w:r w:rsidR="00E31306">
        <w:rPr>
          <w:rFonts w:eastAsia="Times New Roman" w:cs="Times New Roman"/>
          <w:shd w:val="clear" w:color="auto" w:fill="FFFFFF"/>
          <w:lang w:val="en-GB" w:eastAsia="pt-BR"/>
        </w:rPr>
        <w:t xml:space="preserve"> </w:t>
      </w:r>
      <w:proofErr w:type="spellStart"/>
      <w:r w:rsidR="00E31306">
        <w:rPr>
          <w:rFonts w:eastAsia="Times New Roman" w:cs="Times New Roman"/>
          <w:shd w:val="clear" w:color="auto" w:fill="FFFFFF"/>
          <w:lang w:val="en-GB" w:eastAsia="pt-BR"/>
        </w:rPr>
        <w:t>E</w:t>
      </w:r>
      <w:r w:rsidR="009B1068">
        <w:rPr>
          <w:rFonts w:eastAsia="Times New Roman" w:cs="Times New Roman"/>
          <w:shd w:val="clear" w:color="auto" w:fill="FFFFFF"/>
          <w:lang w:val="en-GB" w:eastAsia="pt-BR"/>
        </w:rPr>
        <w:t>conómica</w:t>
      </w:r>
      <w:proofErr w:type="spellEnd"/>
      <w:r w:rsidR="009B1068">
        <w:rPr>
          <w:rFonts w:eastAsia="Times New Roman" w:cs="Times New Roman"/>
          <w:shd w:val="clear" w:color="auto" w:fill="FFFFFF"/>
          <w:lang w:val="en-GB" w:eastAsia="pt-BR"/>
        </w:rPr>
        <w:t>.</w:t>
      </w:r>
    </w:p>
    <w:p w14:paraId="783D3DC2" w14:textId="77777777" w:rsidR="004E6C54" w:rsidRDefault="004E6C54" w:rsidP="00812A58">
      <w:pPr>
        <w:ind w:left="709" w:hanging="709"/>
        <w:rPr>
          <w:rFonts w:eastAsia="Times New Roman" w:cs="Times New Roman"/>
          <w:shd w:val="clear" w:color="auto" w:fill="FFFFFF"/>
          <w:lang w:val="en-GB" w:eastAsia="pt-BR"/>
        </w:rPr>
      </w:pPr>
    </w:p>
    <w:p w14:paraId="60772892" w14:textId="77777777" w:rsidR="004E6C54" w:rsidRPr="00812A58" w:rsidRDefault="004E6C54" w:rsidP="00812A58">
      <w:pPr>
        <w:ind w:left="709" w:hanging="709"/>
        <w:rPr>
          <w:rFonts w:eastAsia="Times New Roman" w:cs="Times New Roman"/>
          <w:shd w:val="clear" w:color="auto" w:fill="FFFFFF"/>
          <w:lang w:val="en-GB" w:eastAsia="pt-BR"/>
        </w:rPr>
      </w:pPr>
      <w:r>
        <w:rPr>
          <w:rFonts w:eastAsia="Times New Roman" w:cs="Times New Roman"/>
          <w:shd w:val="clear" w:color="auto" w:fill="FFFFFF"/>
          <w:lang w:val="en-GB" w:eastAsia="pt-BR"/>
        </w:rPr>
        <w:t xml:space="preserve">Wittgenstein, Ludwig. </w:t>
      </w:r>
      <w:r w:rsidR="008E2DB0">
        <w:rPr>
          <w:rFonts w:eastAsia="Times New Roman" w:cs="Times New Roman"/>
          <w:shd w:val="clear" w:color="auto" w:fill="FFFFFF"/>
          <w:lang w:val="en-GB" w:eastAsia="pt-BR"/>
        </w:rPr>
        <w:t xml:space="preserve">1986 [1953] </w:t>
      </w:r>
      <w:r w:rsidRPr="004E6C54">
        <w:rPr>
          <w:rFonts w:eastAsia="Times New Roman" w:cs="Times New Roman"/>
          <w:i/>
          <w:shd w:val="clear" w:color="auto" w:fill="FFFFFF"/>
          <w:lang w:val="en-GB" w:eastAsia="pt-BR"/>
        </w:rPr>
        <w:t>Philosophical Investigations</w:t>
      </w:r>
      <w:r>
        <w:rPr>
          <w:rFonts w:eastAsia="Times New Roman" w:cs="Times New Roman"/>
          <w:shd w:val="clear" w:color="auto" w:fill="FFFFFF"/>
          <w:lang w:val="en-GB" w:eastAsia="pt-BR"/>
        </w:rPr>
        <w:t>.</w:t>
      </w:r>
      <w:r w:rsidR="008E2DB0">
        <w:rPr>
          <w:rFonts w:eastAsia="Times New Roman" w:cs="Times New Roman"/>
          <w:shd w:val="clear" w:color="auto" w:fill="FFFFFF"/>
          <w:lang w:val="en-GB" w:eastAsia="pt-BR"/>
        </w:rPr>
        <w:t xml:space="preserve"> Oxford: Basil Blackwell.</w:t>
      </w:r>
    </w:p>
    <w:sectPr w:rsidR="004E6C54" w:rsidRPr="00812A58" w:rsidSect="00A030E8">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DAE57" w14:textId="77777777" w:rsidR="003E3973" w:rsidRDefault="003E3973" w:rsidP="00352507">
      <w:r>
        <w:separator/>
      </w:r>
    </w:p>
  </w:endnote>
  <w:endnote w:type="continuationSeparator" w:id="0">
    <w:p w14:paraId="0509407D" w14:textId="77777777" w:rsidR="003E3973" w:rsidRDefault="003E3973" w:rsidP="0035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hUˇ">
    <w:altName w:val="Calibri"/>
    <w:panose1 w:val="00000000000000000000"/>
    <w:charset w:val="4D"/>
    <w:family w:val="auto"/>
    <w:notTrueType/>
    <w:pitch w:val="default"/>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6ACD6" w14:textId="77777777" w:rsidR="003E3973" w:rsidRDefault="003E3973" w:rsidP="00352507">
      <w:r>
        <w:separator/>
      </w:r>
    </w:p>
  </w:footnote>
  <w:footnote w:type="continuationSeparator" w:id="0">
    <w:p w14:paraId="11FE6222" w14:textId="77777777" w:rsidR="003E3973" w:rsidRDefault="003E3973" w:rsidP="00352507">
      <w:r>
        <w:continuationSeparator/>
      </w:r>
    </w:p>
  </w:footnote>
  <w:footnote w:id="1">
    <w:p w14:paraId="05437C7F" w14:textId="77777777" w:rsidR="004E36B3" w:rsidRPr="00EF7F1B" w:rsidRDefault="004E36B3">
      <w:pPr>
        <w:pStyle w:val="Textodenotaderodap"/>
        <w:rPr>
          <w:sz w:val="22"/>
          <w:szCs w:val="22"/>
        </w:rPr>
      </w:pPr>
      <w:r w:rsidRPr="00EF7F1B">
        <w:rPr>
          <w:rStyle w:val="Refdenotaderodap"/>
          <w:sz w:val="22"/>
          <w:szCs w:val="22"/>
        </w:rPr>
        <w:footnoteRef/>
      </w:r>
      <w:r w:rsidRPr="00EF7F1B">
        <w:rPr>
          <w:sz w:val="22"/>
          <w:szCs w:val="22"/>
        </w:rPr>
        <w:t xml:space="preserve"> </w:t>
      </w:r>
      <w:proofErr w:type="spellStart"/>
      <w:r w:rsidRPr="00EF7F1B">
        <w:rPr>
          <w:sz w:val="22"/>
          <w:szCs w:val="22"/>
        </w:rPr>
        <w:t>Wilkis</w:t>
      </w:r>
      <w:proofErr w:type="spellEnd"/>
      <w:r w:rsidRPr="00EF7F1B">
        <w:rPr>
          <w:sz w:val="22"/>
          <w:szCs w:val="22"/>
        </w:rPr>
        <w:t xml:space="preserve"> and </w:t>
      </w:r>
      <w:proofErr w:type="spellStart"/>
      <w:r w:rsidRPr="00EF7F1B">
        <w:rPr>
          <w:sz w:val="22"/>
          <w:szCs w:val="22"/>
        </w:rPr>
        <w:t>Roig</w:t>
      </w:r>
      <w:proofErr w:type="spellEnd"/>
      <w:r w:rsidRPr="00EF7F1B">
        <w:rPr>
          <w:sz w:val="22"/>
          <w:szCs w:val="22"/>
        </w:rPr>
        <w:t xml:space="preserve"> 2014 (with the collaboration, among others of Guyer, Maurer, </w:t>
      </w:r>
      <w:proofErr w:type="spellStart"/>
      <w:r w:rsidRPr="00EF7F1B">
        <w:rPr>
          <w:sz w:val="22"/>
          <w:szCs w:val="22"/>
        </w:rPr>
        <w:t>Wilkis</w:t>
      </w:r>
      <w:proofErr w:type="spellEnd"/>
      <w:r w:rsidRPr="00EF7F1B">
        <w:rPr>
          <w:sz w:val="22"/>
          <w:szCs w:val="22"/>
        </w:rPr>
        <w:t xml:space="preserve"> and </w:t>
      </w:r>
      <w:proofErr w:type="spellStart"/>
      <w:r w:rsidRPr="00EF7F1B">
        <w:rPr>
          <w:sz w:val="22"/>
          <w:szCs w:val="22"/>
        </w:rPr>
        <w:t>Nelms</w:t>
      </w:r>
      <w:proofErr w:type="spellEnd"/>
      <w:r w:rsidRPr="00EF7F1B">
        <w:rPr>
          <w:sz w:val="22"/>
          <w:szCs w:val="22"/>
        </w:rPr>
        <w:t>).</w:t>
      </w:r>
    </w:p>
  </w:footnote>
  <w:footnote w:id="2">
    <w:p w14:paraId="090BD8B3" w14:textId="14B6761E" w:rsidR="004E36B3" w:rsidRPr="00EF7F1B" w:rsidRDefault="004E36B3" w:rsidP="00736599">
      <w:pPr>
        <w:pStyle w:val="Textodenotaderodap"/>
        <w:rPr>
          <w:sz w:val="22"/>
          <w:szCs w:val="22"/>
        </w:rPr>
      </w:pPr>
      <w:r w:rsidRPr="00EF7F1B">
        <w:rPr>
          <w:rStyle w:val="Refdenotaderodap"/>
          <w:sz w:val="22"/>
          <w:szCs w:val="22"/>
        </w:rPr>
        <w:footnoteRef/>
      </w:r>
      <w:r w:rsidRPr="00EF7F1B">
        <w:rPr>
          <w:sz w:val="22"/>
          <w:szCs w:val="22"/>
        </w:rPr>
        <w:t xml:space="preserve"> The workshop was supported by a grant from the </w:t>
      </w:r>
      <w:proofErr w:type="spellStart"/>
      <w:r w:rsidRPr="00EF7F1B">
        <w:rPr>
          <w:sz w:val="22"/>
          <w:szCs w:val="22"/>
        </w:rPr>
        <w:t>Wenner-Gren</w:t>
      </w:r>
      <w:proofErr w:type="spellEnd"/>
      <w:r w:rsidRPr="00EF7F1B">
        <w:rPr>
          <w:sz w:val="22"/>
          <w:szCs w:val="22"/>
        </w:rPr>
        <w:t xml:space="preserve"> Foundation for Anthropological Research (Gr. CONF-700) and the Brazilian National Science Research Council (Gr. 442254/2015-6): </w:t>
      </w:r>
      <w:hyperlink r:id="rId1" w:history="1">
        <w:r w:rsidRPr="00EF7F1B">
          <w:rPr>
            <w:rStyle w:val="Hiperlink"/>
            <w:color w:val="auto"/>
            <w:sz w:val="22"/>
            <w:szCs w:val="22"/>
          </w:rPr>
          <w:t>http://www.nucec.net/real-economy-workshop.html. Other</w:t>
        </w:r>
      </w:hyperlink>
      <w:r w:rsidRPr="00EF7F1B">
        <w:rPr>
          <w:sz w:val="22"/>
          <w:szCs w:val="22"/>
        </w:rPr>
        <w:t xml:space="preserve"> important threads in this collective elaboration were a previous conference on Number as Inventive Frontier, on modes of calculation in varied cultural domains, in which several of us participated (Guyer, Khan, Obarrio eds. 2010), on contributions to The New Numeracy, a workshop on numbers and numbering practices (2012, published in </w:t>
      </w:r>
      <w:proofErr w:type="spellStart"/>
      <w:r w:rsidRPr="00EF7F1B">
        <w:rPr>
          <w:i/>
          <w:sz w:val="22"/>
          <w:szCs w:val="22"/>
        </w:rPr>
        <w:t>Distinktion</w:t>
      </w:r>
      <w:proofErr w:type="spellEnd"/>
      <w:r w:rsidRPr="00EF7F1B">
        <w:rPr>
          <w:sz w:val="22"/>
          <w:szCs w:val="22"/>
        </w:rPr>
        <w:t xml:space="preserve">, 2014) and to the research project Forms of Government and Ordinary Economic Practices, headed by Benoit de l’Estoile and Federico Neiburg, including, between other activities, the round-table at the </w:t>
      </w:r>
      <w:proofErr w:type="spellStart"/>
      <w:r w:rsidRPr="00EF7F1B">
        <w:rPr>
          <w:sz w:val="22"/>
          <w:szCs w:val="22"/>
        </w:rPr>
        <w:t>École</w:t>
      </w:r>
      <w:proofErr w:type="spellEnd"/>
      <w:r w:rsidRPr="00EF7F1B">
        <w:rPr>
          <w:sz w:val="22"/>
          <w:szCs w:val="22"/>
        </w:rPr>
        <w:t xml:space="preserve"> des </w:t>
      </w:r>
      <w:proofErr w:type="spellStart"/>
      <w:r w:rsidRPr="00EF7F1B">
        <w:rPr>
          <w:sz w:val="22"/>
          <w:szCs w:val="22"/>
        </w:rPr>
        <w:t>Hautes</w:t>
      </w:r>
      <w:proofErr w:type="spellEnd"/>
      <w:r w:rsidRPr="00EF7F1B">
        <w:rPr>
          <w:sz w:val="22"/>
          <w:szCs w:val="22"/>
        </w:rPr>
        <w:t xml:space="preserve"> </w:t>
      </w:r>
      <w:proofErr w:type="spellStart"/>
      <w:r w:rsidRPr="00EF7F1B">
        <w:rPr>
          <w:sz w:val="22"/>
          <w:szCs w:val="22"/>
        </w:rPr>
        <w:t>Études</w:t>
      </w:r>
      <w:proofErr w:type="spellEnd"/>
      <w:r w:rsidRPr="00EF7F1B">
        <w:rPr>
          <w:sz w:val="22"/>
          <w:szCs w:val="22"/>
        </w:rPr>
        <w:t xml:space="preserve"> </w:t>
      </w:r>
      <w:proofErr w:type="spellStart"/>
      <w:r w:rsidRPr="00EF7F1B">
        <w:rPr>
          <w:sz w:val="22"/>
          <w:szCs w:val="22"/>
        </w:rPr>
        <w:t>en</w:t>
      </w:r>
      <w:proofErr w:type="spellEnd"/>
      <w:r w:rsidRPr="00EF7F1B">
        <w:rPr>
          <w:sz w:val="22"/>
          <w:szCs w:val="22"/>
        </w:rPr>
        <w:t xml:space="preserve"> Sciences </w:t>
      </w:r>
      <w:proofErr w:type="spellStart"/>
      <w:r w:rsidRPr="00EF7F1B">
        <w:rPr>
          <w:sz w:val="22"/>
          <w:szCs w:val="22"/>
        </w:rPr>
        <w:t>Sociales</w:t>
      </w:r>
      <w:proofErr w:type="spellEnd"/>
      <w:r w:rsidRPr="00EF7F1B">
        <w:rPr>
          <w:sz w:val="22"/>
          <w:szCs w:val="22"/>
        </w:rPr>
        <w:t xml:space="preserve"> "Poverty, informal economy, popular economy: what do words mean?" (with the participation of Guyer, Neiburg and de l’Estoile).</w:t>
      </w:r>
    </w:p>
    <w:p w14:paraId="26850639" w14:textId="77777777" w:rsidR="004E36B3" w:rsidRPr="00EF7F1B" w:rsidRDefault="004E36B3">
      <w:pPr>
        <w:pStyle w:val="Textodenotaderodap"/>
        <w:rPr>
          <w:sz w:val="22"/>
          <w:szCs w:val="22"/>
        </w:rPr>
      </w:pPr>
    </w:p>
  </w:footnote>
  <w:footnote w:id="3">
    <w:p w14:paraId="584C7F37" w14:textId="77777777" w:rsidR="004E36B3" w:rsidRPr="00EF7F1B" w:rsidRDefault="004E36B3" w:rsidP="00456C11">
      <w:pPr>
        <w:pStyle w:val="Textodenotaderodap"/>
        <w:rPr>
          <w:rFonts w:ascii="Cambria" w:hAnsi="Cambria" w:cs="Arial"/>
          <w:sz w:val="22"/>
          <w:szCs w:val="22"/>
        </w:rPr>
      </w:pPr>
      <w:r w:rsidRPr="00EF7F1B">
        <w:rPr>
          <w:rStyle w:val="Refdenotaderodap"/>
          <w:sz w:val="22"/>
          <w:szCs w:val="22"/>
        </w:rPr>
        <w:footnoteRef/>
      </w:r>
      <w:r w:rsidRPr="00EF7F1B">
        <w:rPr>
          <w:sz w:val="22"/>
          <w:szCs w:val="22"/>
        </w:rPr>
        <w:t xml:space="preserve"> See </w:t>
      </w:r>
      <w:r w:rsidRPr="00EF7F1B">
        <w:rPr>
          <w:rFonts w:ascii="Cambria" w:hAnsi="Cambria" w:cs="Arial"/>
          <w:sz w:val="22"/>
          <w:szCs w:val="22"/>
        </w:rPr>
        <w:t>Guyer (2014) on percentages - those particular figures that are linked to a sense of totality (and reality).</w:t>
      </w:r>
    </w:p>
  </w:footnote>
  <w:footnote w:id="4">
    <w:p w14:paraId="09B937E7" w14:textId="77777777" w:rsidR="004E36B3" w:rsidRPr="00EF7F1B" w:rsidRDefault="004E36B3" w:rsidP="00FD52D7">
      <w:pPr>
        <w:pStyle w:val="Textodenotaderodap"/>
        <w:rPr>
          <w:sz w:val="22"/>
          <w:szCs w:val="22"/>
        </w:rPr>
      </w:pPr>
      <w:r w:rsidRPr="00EF7F1B">
        <w:rPr>
          <w:rStyle w:val="Refdenotaderodap"/>
          <w:sz w:val="22"/>
          <w:szCs w:val="22"/>
        </w:rPr>
        <w:footnoteRef/>
      </w:r>
      <w:r w:rsidRPr="00EF7F1B">
        <w:rPr>
          <w:sz w:val="22"/>
          <w:szCs w:val="22"/>
        </w:rPr>
        <w:t xml:space="preserve"> We are here incorporating some of the ideas of the papers presented by them at the Rio de Janeiro Workshop: Guyer, “The Real Economy: Past, Present and Emergent”, and Neiburg: “Economic Emergencies and the Real Economy. Some ethnographic threads of thought”.</w:t>
      </w:r>
    </w:p>
  </w:footnote>
  <w:footnote w:id="5">
    <w:p w14:paraId="21A24102" w14:textId="77777777" w:rsidR="004E36B3" w:rsidRPr="00EF7F1B" w:rsidRDefault="004E36B3" w:rsidP="00FD52D7">
      <w:pPr>
        <w:pStyle w:val="Textodenotaderodap"/>
        <w:rPr>
          <w:sz w:val="22"/>
          <w:szCs w:val="22"/>
        </w:rPr>
      </w:pPr>
      <w:r w:rsidRPr="00EF7F1B">
        <w:rPr>
          <w:rStyle w:val="Refdenotaderodap"/>
          <w:sz w:val="22"/>
          <w:szCs w:val="22"/>
        </w:rPr>
        <w:footnoteRef/>
      </w:r>
      <w:r w:rsidRPr="00EF7F1B">
        <w:rPr>
          <w:sz w:val="22"/>
          <w:szCs w:val="22"/>
        </w:rPr>
        <w:t xml:space="preserve"> Claudio </w:t>
      </w:r>
      <w:proofErr w:type="spellStart"/>
      <w:r w:rsidRPr="00EF7F1B">
        <w:rPr>
          <w:sz w:val="22"/>
          <w:szCs w:val="22"/>
        </w:rPr>
        <w:t>Lomnitz</w:t>
      </w:r>
      <w:proofErr w:type="spellEnd"/>
      <w:r w:rsidRPr="00EF7F1B">
        <w:rPr>
          <w:sz w:val="22"/>
          <w:szCs w:val="22"/>
        </w:rPr>
        <w:t xml:space="preserve"> (2005) explored the concept of ‘times of crisis’, referring to wars, natural catastrophes or major economic breakdowns, to stress the temporal character of crisis in two senses: a duration and a perception linked to the notion of a “saturation of the present” (proposed by Reinhardt </w:t>
      </w:r>
      <w:proofErr w:type="spellStart"/>
      <w:r w:rsidRPr="00EF7F1B">
        <w:rPr>
          <w:sz w:val="22"/>
          <w:szCs w:val="22"/>
        </w:rPr>
        <w:t>Koselleck</w:t>
      </w:r>
      <w:proofErr w:type="spellEnd"/>
      <w:r w:rsidRPr="00EF7F1B">
        <w:rPr>
          <w:sz w:val="22"/>
          <w:szCs w:val="22"/>
        </w:rPr>
        <w:t xml:space="preserve"> 2006 [1972].</w:t>
      </w:r>
    </w:p>
  </w:footnote>
  <w:footnote w:id="6">
    <w:p w14:paraId="68A4A405" w14:textId="5A11B314" w:rsidR="004E36B3" w:rsidRPr="00EF7F1B" w:rsidRDefault="004E36B3" w:rsidP="00FD52D7">
      <w:pPr>
        <w:pStyle w:val="Textodenotaderodap"/>
        <w:rPr>
          <w:sz w:val="22"/>
          <w:szCs w:val="22"/>
        </w:rPr>
      </w:pPr>
      <w:r w:rsidRPr="00EF7F1B">
        <w:rPr>
          <w:rStyle w:val="Refdenotaderodap"/>
          <w:sz w:val="22"/>
          <w:szCs w:val="22"/>
        </w:rPr>
        <w:footnoteRef/>
      </w:r>
      <w:r w:rsidRPr="00EF7F1B">
        <w:rPr>
          <w:sz w:val="22"/>
          <w:szCs w:val="22"/>
        </w:rPr>
        <w:t xml:space="preserve"> Apropos German hyperinflation, </w:t>
      </w:r>
      <w:proofErr w:type="spellStart"/>
      <w:r w:rsidRPr="00EF7F1B">
        <w:rPr>
          <w:sz w:val="22"/>
          <w:szCs w:val="22"/>
        </w:rPr>
        <w:t>Orléan</w:t>
      </w:r>
      <w:proofErr w:type="spellEnd"/>
      <w:r w:rsidRPr="00EF7F1B">
        <w:rPr>
          <w:sz w:val="22"/>
          <w:szCs w:val="22"/>
        </w:rPr>
        <w:t xml:space="preserve"> (2007: 205) asks “what is real about currencies in war time?” when the element of trust is radically thrown into question due to the absence of guarantees of victory or defeat. Hence he proposes the concept of a ‘self-referential currency’ for these currencies imbued with uncertainties about the very existence of the community within which they circulate. </w:t>
      </w:r>
    </w:p>
  </w:footnote>
  <w:footnote w:id="7">
    <w:p w14:paraId="0F3539CC" w14:textId="63B98630" w:rsidR="004E36B3" w:rsidRPr="00EF7F1B" w:rsidRDefault="004E36B3" w:rsidP="00FD52D7">
      <w:pPr>
        <w:pStyle w:val="Textodenotaderodap"/>
        <w:rPr>
          <w:sz w:val="22"/>
          <w:szCs w:val="22"/>
        </w:rPr>
      </w:pPr>
      <w:r w:rsidRPr="00EF7F1B">
        <w:rPr>
          <w:rStyle w:val="Refdenotaderodap"/>
          <w:sz w:val="22"/>
          <w:szCs w:val="22"/>
        </w:rPr>
        <w:footnoteRef/>
      </w:r>
      <w:r w:rsidRPr="00EF7F1B">
        <w:rPr>
          <w:sz w:val="22"/>
          <w:szCs w:val="22"/>
        </w:rPr>
        <w:t xml:space="preserve"> Hayek’s responses to Schmitt are well-known: although the Austrian author was always quick to recognize the need for states of emergency during war time, he was always a staunch defender of the rule of law as a </w:t>
      </w:r>
      <w:proofErr w:type="spellStart"/>
      <w:r w:rsidRPr="00EF7F1B">
        <w:rPr>
          <w:sz w:val="22"/>
          <w:szCs w:val="22"/>
        </w:rPr>
        <w:t>defence</w:t>
      </w:r>
      <w:proofErr w:type="spellEnd"/>
      <w:r w:rsidRPr="00EF7F1B">
        <w:rPr>
          <w:sz w:val="22"/>
          <w:szCs w:val="22"/>
        </w:rPr>
        <w:t xml:space="preserve"> against despotism (e.g. Hayek 2001 </w:t>
      </w:r>
      <w:r w:rsidRPr="00EF7F1B">
        <w:rPr>
          <w:rFonts w:eastAsia="Times New Roman" w:cs="Times New Roman"/>
          <w:sz w:val="22"/>
          <w:szCs w:val="22"/>
          <w:shd w:val="clear" w:color="auto" w:fill="FFFFFF"/>
          <w:lang w:eastAsia="pt-BR"/>
        </w:rPr>
        <w:t>[1945]</w:t>
      </w:r>
      <w:r w:rsidRPr="00EF7F1B">
        <w:rPr>
          <w:sz w:val="22"/>
          <w:szCs w:val="22"/>
        </w:rPr>
        <w:t>: 63-96) - always, the two sides of the coin, as inspiringly formulated by Hart (1986).</w:t>
      </w:r>
    </w:p>
  </w:footnote>
  <w:footnote w:id="8">
    <w:p w14:paraId="07F702C2" w14:textId="77777777" w:rsidR="004E36B3" w:rsidRPr="00EF7F1B" w:rsidRDefault="004E36B3" w:rsidP="00FD52D7">
      <w:pPr>
        <w:pStyle w:val="Textodenotaderodap"/>
        <w:rPr>
          <w:sz w:val="22"/>
          <w:szCs w:val="22"/>
        </w:rPr>
      </w:pPr>
      <w:r w:rsidRPr="00EF7F1B">
        <w:rPr>
          <w:rStyle w:val="Refdenotaderodap"/>
          <w:sz w:val="22"/>
          <w:szCs w:val="22"/>
        </w:rPr>
        <w:footnoteRef/>
      </w:r>
      <w:r w:rsidRPr="00EF7F1B">
        <w:rPr>
          <w:sz w:val="22"/>
          <w:szCs w:val="22"/>
        </w:rPr>
        <w:t xml:space="preserve"> </w:t>
      </w:r>
      <w:r w:rsidRPr="00EF7F1B">
        <w:rPr>
          <w:rFonts w:eastAsia="Times New Roman" w:cs="Times New Roman"/>
          <w:sz w:val="22"/>
          <w:szCs w:val="22"/>
          <w:shd w:val="clear" w:color="auto" w:fill="FFFFFF"/>
          <w:lang w:eastAsia="pt-BR"/>
        </w:rPr>
        <w:t>On the relationship between inflation and economic emergencies see also McCormack, 2015.</w:t>
      </w:r>
    </w:p>
  </w:footnote>
  <w:footnote w:id="9">
    <w:p w14:paraId="2A317012" w14:textId="77777777" w:rsidR="004E36B3" w:rsidRPr="00EF7F1B" w:rsidRDefault="004E36B3" w:rsidP="00FD52D7">
      <w:pPr>
        <w:pStyle w:val="Textodenotaderodap"/>
        <w:rPr>
          <w:sz w:val="22"/>
          <w:szCs w:val="22"/>
        </w:rPr>
      </w:pPr>
      <w:r w:rsidRPr="00EF7F1B">
        <w:rPr>
          <w:rStyle w:val="Refdenotaderodap"/>
          <w:sz w:val="22"/>
          <w:szCs w:val="22"/>
        </w:rPr>
        <w:footnoteRef/>
      </w:r>
      <w:r w:rsidRPr="00EF7F1B">
        <w:rPr>
          <w:sz w:val="22"/>
          <w:szCs w:val="22"/>
        </w:rPr>
        <w:t xml:space="preserve"> See Hull 2012, and Rose and Miller 2008. </w:t>
      </w:r>
    </w:p>
  </w:footnote>
  <w:footnote w:id="10">
    <w:p w14:paraId="45A520BB" w14:textId="77777777" w:rsidR="004E36B3" w:rsidRPr="00EF7F1B" w:rsidRDefault="004E36B3">
      <w:pPr>
        <w:pStyle w:val="Textodenotaderodap"/>
        <w:rPr>
          <w:rFonts w:cs="Helvetica"/>
          <w:color w:val="0000FF" w:themeColor="hyperlink"/>
          <w:sz w:val="22"/>
          <w:szCs w:val="22"/>
          <w:u w:val="single"/>
        </w:rPr>
      </w:pPr>
      <w:r w:rsidRPr="00EF7F1B">
        <w:rPr>
          <w:rStyle w:val="Refdenotaderodap"/>
          <w:sz w:val="22"/>
          <w:szCs w:val="22"/>
        </w:rPr>
        <w:footnoteRef/>
      </w:r>
      <w:r w:rsidRPr="00EF7F1B">
        <w:rPr>
          <w:sz w:val="22"/>
          <w:szCs w:val="22"/>
        </w:rPr>
        <w:t xml:space="preserve"> </w:t>
      </w:r>
      <w:hyperlink r:id="rId2" w:history="1">
        <w:r w:rsidRPr="00EF7F1B">
          <w:rPr>
            <w:rStyle w:val="Hiperlink"/>
            <w:rFonts w:cs="Helvetica"/>
            <w:sz w:val="22"/>
            <w:szCs w:val="22"/>
          </w:rPr>
          <w:t>https://www.theguardian.com/world/2016/dec/22/fake-plastic-rice-seized-in-nigeria-amid-rocketing-food-prices</w:t>
        </w:r>
      </w:hyperlink>
      <w:r w:rsidRPr="00EF7F1B">
        <w:rPr>
          <w:rStyle w:val="Hiperlink"/>
          <w:rFonts w:cs="Helvetica"/>
          <w:sz w:val="22"/>
          <w:szCs w:val="22"/>
        </w:rPr>
        <w:t xml:space="preserve"> </w:t>
      </w:r>
      <w:r w:rsidRPr="00EF7F1B">
        <w:rPr>
          <w:sz w:val="22"/>
          <w:szCs w:val="22"/>
        </w:rPr>
        <w:t>Dec. 22, 2016.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70C65" w14:textId="77777777" w:rsidR="004E36B3" w:rsidRDefault="004E36B3" w:rsidP="00466ECB">
    <w:pPr>
      <w:pStyle w:val="Cabealho"/>
      <w:framePr w:wrap="around" w:vAnchor="text" w:hAnchor="margin" w:xAlign="center" w:y="1"/>
      <w:rPr>
        <w:rStyle w:val="NmerodaPgina"/>
      </w:rPr>
    </w:pPr>
    <w:r>
      <w:rPr>
        <w:rStyle w:val="NmerodaPgina"/>
      </w:rPr>
      <w:fldChar w:fldCharType="begin"/>
    </w:r>
    <w:r>
      <w:rPr>
        <w:rStyle w:val="NmerodaPgina"/>
      </w:rPr>
      <w:instrText xml:space="preserve">PAGE  </w:instrText>
    </w:r>
    <w:r>
      <w:rPr>
        <w:rStyle w:val="NmerodaPgina"/>
      </w:rPr>
      <w:fldChar w:fldCharType="end"/>
    </w:r>
  </w:p>
  <w:p w14:paraId="52E357EE" w14:textId="77777777" w:rsidR="004E36B3" w:rsidRDefault="004E36B3">
    <w:pPr>
      <w:pStyle w:val="Cabealh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62889" w14:textId="77777777" w:rsidR="004E36B3" w:rsidRDefault="004E36B3" w:rsidP="00466ECB">
    <w:pPr>
      <w:pStyle w:val="Cabealho"/>
      <w:framePr w:wrap="around" w:vAnchor="text" w:hAnchor="margin" w:xAlign="center" w:y="1"/>
      <w:rPr>
        <w:rStyle w:val="NmerodaPgina"/>
      </w:rPr>
    </w:pPr>
    <w:r>
      <w:rPr>
        <w:rStyle w:val="NmerodaPgina"/>
      </w:rPr>
      <w:fldChar w:fldCharType="begin"/>
    </w:r>
    <w:r>
      <w:rPr>
        <w:rStyle w:val="NmerodaPgina"/>
      </w:rPr>
      <w:instrText xml:space="preserve">PAGE  </w:instrText>
    </w:r>
    <w:r>
      <w:rPr>
        <w:rStyle w:val="NmerodaPgina"/>
      </w:rPr>
      <w:fldChar w:fldCharType="separate"/>
    </w:r>
    <w:r w:rsidR="00B37E64">
      <w:rPr>
        <w:rStyle w:val="NmerodaPgina"/>
        <w:noProof/>
      </w:rPr>
      <w:t>1</w:t>
    </w:r>
    <w:r>
      <w:rPr>
        <w:rStyle w:val="NmerodaPgina"/>
      </w:rPr>
      <w:fldChar w:fldCharType="end"/>
    </w:r>
  </w:p>
  <w:p w14:paraId="4F7DB4B5" w14:textId="77777777" w:rsidR="004E36B3" w:rsidRDefault="004E36B3">
    <w:pPr>
      <w:pStyle w:val="Cabealh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A60F2F"/>
    <w:multiLevelType w:val="hybridMultilevel"/>
    <w:tmpl w:val="771E354C"/>
    <w:lvl w:ilvl="0" w:tplc="F35A7596">
      <w:start w:val="16"/>
      <w:numFmt w:val="bullet"/>
      <w:lvlText w:val=""/>
      <w:lvlJc w:val="left"/>
      <w:pPr>
        <w:ind w:left="720" w:hanging="360"/>
      </w:pPr>
      <w:rPr>
        <w:rFonts w:ascii="Wingdings" w:eastAsiaTheme="minorEastAsia"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ECC"/>
    <w:rsid w:val="00003411"/>
    <w:rsid w:val="000035A9"/>
    <w:rsid w:val="00005D1B"/>
    <w:rsid w:val="00006926"/>
    <w:rsid w:val="00010676"/>
    <w:rsid w:val="00011908"/>
    <w:rsid w:val="00021E01"/>
    <w:rsid w:val="0002228D"/>
    <w:rsid w:val="00022662"/>
    <w:rsid w:val="00023888"/>
    <w:rsid w:val="00034D4D"/>
    <w:rsid w:val="00036434"/>
    <w:rsid w:val="0003712E"/>
    <w:rsid w:val="00045FFF"/>
    <w:rsid w:val="00047BDE"/>
    <w:rsid w:val="00052665"/>
    <w:rsid w:val="000544E4"/>
    <w:rsid w:val="000573C0"/>
    <w:rsid w:val="00064A67"/>
    <w:rsid w:val="00065663"/>
    <w:rsid w:val="000704B9"/>
    <w:rsid w:val="000707B1"/>
    <w:rsid w:val="000733B2"/>
    <w:rsid w:val="000804FA"/>
    <w:rsid w:val="0009365E"/>
    <w:rsid w:val="000960A3"/>
    <w:rsid w:val="00097187"/>
    <w:rsid w:val="000A6FCF"/>
    <w:rsid w:val="000B2095"/>
    <w:rsid w:val="000B4DB4"/>
    <w:rsid w:val="000B77C7"/>
    <w:rsid w:val="000C61C6"/>
    <w:rsid w:val="000D1CC0"/>
    <w:rsid w:val="000D5B52"/>
    <w:rsid w:val="000D6D34"/>
    <w:rsid w:val="000D7896"/>
    <w:rsid w:val="000F0AE0"/>
    <w:rsid w:val="001115B9"/>
    <w:rsid w:val="001151A8"/>
    <w:rsid w:val="00115D8E"/>
    <w:rsid w:val="001228CB"/>
    <w:rsid w:val="001248EC"/>
    <w:rsid w:val="001307BF"/>
    <w:rsid w:val="00134542"/>
    <w:rsid w:val="0013526D"/>
    <w:rsid w:val="00141D43"/>
    <w:rsid w:val="00143867"/>
    <w:rsid w:val="0014409C"/>
    <w:rsid w:val="001440DB"/>
    <w:rsid w:val="0015457B"/>
    <w:rsid w:val="0015668C"/>
    <w:rsid w:val="001759F4"/>
    <w:rsid w:val="00182327"/>
    <w:rsid w:val="001853E7"/>
    <w:rsid w:val="0019316C"/>
    <w:rsid w:val="001B4AFB"/>
    <w:rsid w:val="001B6AD4"/>
    <w:rsid w:val="001B71E6"/>
    <w:rsid w:val="001C0866"/>
    <w:rsid w:val="001C622C"/>
    <w:rsid w:val="001D2F4E"/>
    <w:rsid w:val="001D369C"/>
    <w:rsid w:val="001D66FD"/>
    <w:rsid w:val="001E15AA"/>
    <w:rsid w:val="001F35AF"/>
    <w:rsid w:val="001F3FDE"/>
    <w:rsid w:val="001F4113"/>
    <w:rsid w:val="001F6042"/>
    <w:rsid w:val="001F759B"/>
    <w:rsid w:val="0020120E"/>
    <w:rsid w:val="0020554D"/>
    <w:rsid w:val="00206000"/>
    <w:rsid w:val="002100FB"/>
    <w:rsid w:val="002376C3"/>
    <w:rsid w:val="00237B7E"/>
    <w:rsid w:val="00253399"/>
    <w:rsid w:val="002576B8"/>
    <w:rsid w:val="002643EE"/>
    <w:rsid w:val="002711DA"/>
    <w:rsid w:val="002801BD"/>
    <w:rsid w:val="00282448"/>
    <w:rsid w:val="002826A8"/>
    <w:rsid w:val="002828BC"/>
    <w:rsid w:val="00284DFB"/>
    <w:rsid w:val="00285532"/>
    <w:rsid w:val="00286037"/>
    <w:rsid w:val="002862E8"/>
    <w:rsid w:val="00295D42"/>
    <w:rsid w:val="002A0999"/>
    <w:rsid w:val="002A5A11"/>
    <w:rsid w:val="002A6B9F"/>
    <w:rsid w:val="002A7677"/>
    <w:rsid w:val="002A7FA8"/>
    <w:rsid w:val="002B30C6"/>
    <w:rsid w:val="002B6D39"/>
    <w:rsid w:val="002D4130"/>
    <w:rsid w:val="002D653F"/>
    <w:rsid w:val="002D6771"/>
    <w:rsid w:val="002D75B4"/>
    <w:rsid w:val="002E3577"/>
    <w:rsid w:val="002E4564"/>
    <w:rsid w:val="002E60CA"/>
    <w:rsid w:val="002F4A47"/>
    <w:rsid w:val="002F4DDB"/>
    <w:rsid w:val="002F6C19"/>
    <w:rsid w:val="00301440"/>
    <w:rsid w:val="003041FD"/>
    <w:rsid w:val="00304D15"/>
    <w:rsid w:val="00306AA7"/>
    <w:rsid w:val="00310A0A"/>
    <w:rsid w:val="00313FCD"/>
    <w:rsid w:val="00322C7F"/>
    <w:rsid w:val="00330F44"/>
    <w:rsid w:val="00332F41"/>
    <w:rsid w:val="003358C0"/>
    <w:rsid w:val="00342030"/>
    <w:rsid w:val="00346E6D"/>
    <w:rsid w:val="00351B3B"/>
    <w:rsid w:val="00352507"/>
    <w:rsid w:val="0035566D"/>
    <w:rsid w:val="00362590"/>
    <w:rsid w:val="00371F1A"/>
    <w:rsid w:val="00374096"/>
    <w:rsid w:val="00376969"/>
    <w:rsid w:val="00377001"/>
    <w:rsid w:val="003775DE"/>
    <w:rsid w:val="00380A36"/>
    <w:rsid w:val="00390982"/>
    <w:rsid w:val="00390F17"/>
    <w:rsid w:val="00392121"/>
    <w:rsid w:val="003A738F"/>
    <w:rsid w:val="003B2547"/>
    <w:rsid w:val="003B31A4"/>
    <w:rsid w:val="003B6153"/>
    <w:rsid w:val="003B672F"/>
    <w:rsid w:val="003C79B3"/>
    <w:rsid w:val="003E0C95"/>
    <w:rsid w:val="003E10A4"/>
    <w:rsid w:val="003E3973"/>
    <w:rsid w:val="003E3A1B"/>
    <w:rsid w:val="003E4924"/>
    <w:rsid w:val="003E500E"/>
    <w:rsid w:val="003E77DE"/>
    <w:rsid w:val="003E7B09"/>
    <w:rsid w:val="003F0332"/>
    <w:rsid w:val="003F131F"/>
    <w:rsid w:val="003F1DA3"/>
    <w:rsid w:val="003F462A"/>
    <w:rsid w:val="00400FCA"/>
    <w:rsid w:val="004131AA"/>
    <w:rsid w:val="00415277"/>
    <w:rsid w:val="00420077"/>
    <w:rsid w:val="00421E0A"/>
    <w:rsid w:val="0042764B"/>
    <w:rsid w:val="00431144"/>
    <w:rsid w:val="00431929"/>
    <w:rsid w:val="00433779"/>
    <w:rsid w:val="00441927"/>
    <w:rsid w:val="00444731"/>
    <w:rsid w:val="00447597"/>
    <w:rsid w:val="00450783"/>
    <w:rsid w:val="00455A2D"/>
    <w:rsid w:val="00456C11"/>
    <w:rsid w:val="00457434"/>
    <w:rsid w:val="004634C4"/>
    <w:rsid w:val="00466ECB"/>
    <w:rsid w:val="00476D48"/>
    <w:rsid w:val="00477212"/>
    <w:rsid w:val="004776A2"/>
    <w:rsid w:val="00477851"/>
    <w:rsid w:val="00482FA8"/>
    <w:rsid w:val="00485AF1"/>
    <w:rsid w:val="004903B5"/>
    <w:rsid w:val="004905B7"/>
    <w:rsid w:val="004A0E58"/>
    <w:rsid w:val="004A367A"/>
    <w:rsid w:val="004A58DC"/>
    <w:rsid w:val="004A7782"/>
    <w:rsid w:val="004B5F4A"/>
    <w:rsid w:val="004B7D5B"/>
    <w:rsid w:val="004C3D8D"/>
    <w:rsid w:val="004C52AE"/>
    <w:rsid w:val="004D1480"/>
    <w:rsid w:val="004E1A78"/>
    <w:rsid w:val="004E36B3"/>
    <w:rsid w:val="004E6C54"/>
    <w:rsid w:val="004E7176"/>
    <w:rsid w:val="004F116C"/>
    <w:rsid w:val="004F1A5D"/>
    <w:rsid w:val="00500C5A"/>
    <w:rsid w:val="005016A3"/>
    <w:rsid w:val="0050186E"/>
    <w:rsid w:val="00502D60"/>
    <w:rsid w:val="00506467"/>
    <w:rsid w:val="00506A9D"/>
    <w:rsid w:val="00507C62"/>
    <w:rsid w:val="00507F84"/>
    <w:rsid w:val="00510572"/>
    <w:rsid w:val="00510ED4"/>
    <w:rsid w:val="00512387"/>
    <w:rsid w:val="005146AA"/>
    <w:rsid w:val="005160BB"/>
    <w:rsid w:val="00522A4E"/>
    <w:rsid w:val="005232F4"/>
    <w:rsid w:val="00532E76"/>
    <w:rsid w:val="00536403"/>
    <w:rsid w:val="0053718C"/>
    <w:rsid w:val="00551AF6"/>
    <w:rsid w:val="00551EEC"/>
    <w:rsid w:val="00553F65"/>
    <w:rsid w:val="00562846"/>
    <w:rsid w:val="00563841"/>
    <w:rsid w:val="005711A6"/>
    <w:rsid w:val="00571938"/>
    <w:rsid w:val="00571A59"/>
    <w:rsid w:val="00573C9C"/>
    <w:rsid w:val="0057478E"/>
    <w:rsid w:val="00576AF5"/>
    <w:rsid w:val="0057797A"/>
    <w:rsid w:val="00580934"/>
    <w:rsid w:val="00582883"/>
    <w:rsid w:val="00585F50"/>
    <w:rsid w:val="00590034"/>
    <w:rsid w:val="005929CC"/>
    <w:rsid w:val="00595652"/>
    <w:rsid w:val="005A1098"/>
    <w:rsid w:val="005A3205"/>
    <w:rsid w:val="005A4B00"/>
    <w:rsid w:val="005A6764"/>
    <w:rsid w:val="005B4604"/>
    <w:rsid w:val="005B541C"/>
    <w:rsid w:val="005B6CB4"/>
    <w:rsid w:val="005C2368"/>
    <w:rsid w:val="005C75FC"/>
    <w:rsid w:val="005C7623"/>
    <w:rsid w:val="005D02FC"/>
    <w:rsid w:val="005D0E00"/>
    <w:rsid w:val="005D5709"/>
    <w:rsid w:val="005E00CE"/>
    <w:rsid w:val="005E06C1"/>
    <w:rsid w:val="005E0FAA"/>
    <w:rsid w:val="005E295B"/>
    <w:rsid w:val="005E2CDF"/>
    <w:rsid w:val="005F0048"/>
    <w:rsid w:val="005F1E4B"/>
    <w:rsid w:val="005F4FE3"/>
    <w:rsid w:val="00600998"/>
    <w:rsid w:val="0060363E"/>
    <w:rsid w:val="00616279"/>
    <w:rsid w:val="0062164B"/>
    <w:rsid w:val="00621D58"/>
    <w:rsid w:val="00621E66"/>
    <w:rsid w:val="00625365"/>
    <w:rsid w:val="0063154F"/>
    <w:rsid w:val="00633CD8"/>
    <w:rsid w:val="006362F3"/>
    <w:rsid w:val="0064426F"/>
    <w:rsid w:val="00647B59"/>
    <w:rsid w:val="006514EC"/>
    <w:rsid w:val="00661D92"/>
    <w:rsid w:val="006636C0"/>
    <w:rsid w:val="00664ACC"/>
    <w:rsid w:val="0067110D"/>
    <w:rsid w:val="00672E07"/>
    <w:rsid w:val="00674D8D"/>
    <w:rsid w:val="006764D8"/>
    <w:rsid w:val="00683EE3"/>
    <w:rsid w:val="00687ADA"/>
    <w:rsid w:val="00690C4D"/>
    <w:rsid w:val="006915E2"/>
    <w:rsid w:val="006917FD"/>
    <w:rsid w:val="00692A58"/>
    <w:rsid w:val="006A0133"/>
    <w:rsid w:val="006A40F6"/>
    <w:rsid w:val="006A43AD"/>
    <w:rsid w:val="006A7B81"/>
    <w:rsid w:val="006B1B2D"/>
    <w:rsid w:val="006C1856"/>
    <w:rsid w:val="006C1F21"/>
    <w:rsid w:val="006C3FB4"/>
    <w:rsid w:val="006C5662"/>
    <w:rsid w:val="006D7CD8"/>
    <w:rsid w:val="006E05F6"/>
    <w:rsid w:val="006E3E5F"/>
    <w:rsid w:val="006E5215"/>
    <w:rsid w:val="006E53B0"/>
    <w:rsid w:val="006E7A91"/>
    <w:rsid w:val="006F63E0"/>
    <w:rsid w:val="006F6B3D"/>
    <w:rsid w:val="007168E7"/>
    <w:rsid w:val="00721151"/>
    <w:rsid w:val="00722DB5"/>
    <w:rsid w:val="00727BAB"/>
    <w:rsid w:val="0073190D"/>
    <w:rsid w:val="00736599"/>
    <w:rsid w:val="00743206"/>
    <w:rsid w:val="0074602A"/>
    <w:rsid w:val="0075660D"/>
    <w:rsid w:val="007572EE"/>
    <w:rsid w:val="007574CC"/>
    <w:rsid w:val="00757CC1"/>
    <w:rsid w:val="00763789"/>
    <w:rsid w:val="00764CBA"/>
    <w:rsid w:val="007719AA"/>
    <w:rsid w:val="007806D6"/>
    <w:rsid w:val="00783C69"/>
    <w:rsid w:val="007841FB"/>
    <w:rsid w:val="00786DFD"/>
    <w:rsid w:val="00787DF6"/>
    <w:rsid w:val="00790111"/>
    <w:rsid w:val="007923D2"/>
    <w:rsid w:val="00794A29"/>
    <w:rsid w:val="00797ABB"/>
    <w:rsid w:val="00797F27"/>
    <w:rsid w:val="007A3966"/>
    <w:rsid w:val="007B26A4"/>
    <w:rsid w:val="007B5314"/>
    <w:rsid w:val="007B5C2E"/>
    <w:rsid w:val="007B6D36"/>
    <w:rsid w:val="007B79A7"/>
    <w:rsid w:val="007C15C7"/>
    <w:rsid w:val="007C77B0"/>
    <w:rsid w:val="007D20C6"/>
    <w:rsid w:val="007E00D7"/>
    <w:rsid w:val="007E5441"/>
    <w:rsid w:val="007E5B8A"/>
    <w:rsid w:val="007E6BB1"/>
    <w:rsid w:val="007E6F80"/>
    <w:rsid w:val="007F6BFF"/>
    <w:rsid w:val="0080237F"/>
    <w:rsid w:val="00805616"/>
    <w:rsid w:val="00810B75"/>
    <w:rsid w:val="00812A58"/>
    <w:rsid w:val="00816B05"/>
    <w:rsid w:val="0082598B"/>
    <w:rsid w:val="00826004"/>
    <w:rsid w:val="008267E6"/>
    <w:rsid w:val="00827924"/>
    <w:rsid w:val="008305D6"/>
    <w:rsid w:val="008311B2"/>
    <w:rsid w:val="00832018"/>
    <w:rsid w:val="00833397"/>
    <w:rsid w:val="008338B7"/>
    <w:rsid w:val="0083504D"/>
    <w:rsid w:val="008365CA"/>
    <w:rsid w:val="008474E4"/>
    <w:rsid w:val="0085427E"/>
    <w:rsid w:val="00855ABC"/>
    <w:rsid w:val="00860047"/>
    <w:rsid w:val="008619D1"/>
    <w:rsid w:val="00863022"/>
    <w:rsid w:val="008671A1"/>
    <w:rsid w:val="00872BD0"/>
    <w:rsid w:val="00875243"/>
    <w:rsid w:val="00875E12"/>
    <w:rsid w:val="0087701B"/>
    <w:rsid w:val="00877677"/>
    <w:rsid w:val="00880706"/>
    <w:rsid w:val="00882D65"/>
    <w:rsid w:val="008833EA"/>
    <w:rsid w:val="008853C0"/>
    <w:rsid w:val="008909E5"/>
    <w:rsid w:val="00894B14"/>
    <w:rsid w:val="00896E70"/>
    <w:rsid w:val="008A11A0"/>
    <w:rsid w:val="008A7C19"/>
    <w:rsid w:val="008B1713"/>
    <w:rsid w:val="008B1DAC"/>
    <w:rsid w:val="008B5550"/>
    <w:rsid w:val="008C21D5"/>
    <w:rsid w:val="008C44AB"/>
    <w:rsid w:val="008C7CF7"/>
    <w:rsid w:val="008D0FAF"/>
    <w:rsid w:val="008D53B2"/>
    <w:rsid w:val="008D5824"/>
    <w:rsid w:val="008E0E90"/>
    <w:rsid w:val="008E2DB0"/>
    <w:rsid w:val="008E3E91"/>
    <w:rsid w:val="008E41E5"/>
    <w:rsid w:val="008E4E6B"/>
    <w:rsid w:val="008F06CC"/>
    <w:rsid w:val="008F0C29"/>
    <w:rsid w:val="008F2058"/>
    <w:rsid w:val="008F4C68"/>
    <w:rsid w:val="008F5E85"/>
    <w:rsid w:val="008F60BE"/>
    <w:rsid w:val="008F7801"/>
    <w:rsid w:val="008F78FE"/>
    <w:rsid w:val="00900166"/>
    <w:rsid w:val="00903120"/>
    <w:rsid w:val="00903EB4"/>
    <w:rsid w:val="00907437"/>
    <w:rsid w:val="00910CB0"/>
    <w:rsid w:val="00914512"/>
    <w:rsid w:val="00924564"/>
    <w:rsid w:val="009247C6"/>
    <w:rsid w:val="00927F3F"/>
    <w:rsid w:val="009322FA"/>
    <w:rsid w:val="009346E9"/>
    <w:rsid w:val="00934A60"/>
    <w:rsid w:val="00940021"/>
    <w:rsid w:val="00940A8C"/>
    <w:rsid w:val="00944041"/>
    <w:rsid w:val="00945BDF"/>
    <w:rsid w:val="00951C60"/>
    <w:rsid w:val="00951D6D"/>
    <w:rsid w:val="00977DC0"/>
    <w:rsid w:val="00997947"/>
    <w:rsid w:val="009A26D2"/>
    <w:rsid w:val="009A4FE3"/>
    <w:rsid w:val="009A5160"/>
    <w:rsid w:val="009A5177"/>
    <w:rsid w:val="009A5CB5"/>
    <w:rsid w:val="009B1068"/>
    <w:rsid w:val="009B3E7B"/>
    <w:rsid w:val="009B4849"/>
    <w:rsid w:val="009B77AB"/>
    <w:rsid w:val="009C2525"/>
    <w:rsid w:val="009C5B25"/>
    <w:rsid w:val="009D1052"/>
    <w:rsid w:val="009E0AB0"/>
    <w:rsid w:val="009E2120"/>
    <w:rsid w:val="009E2387"/>
    <w:rsid w:val="009E2A3B"/>
    <w:rsid w:val="009E493D"/>
    <w:rsid w:val="00A030E8"/>
    <w:rsid w:val="00A038E4"/>
    <w:rsid w:val="00A05497"/>
    <w:rsid w:val="00A06E8E"/>
    <w:rsid w:val="00A12822"/>
    <w:rsid w:val="00A1307C"/>
    <w:rsid w:val="00A1637F"/>
    <w:rsid w:val="00A206A6"/>
    <w:rsid w:val="00A306E6"/>
    <w:rsid w:val="00A35BFE"/>
    <w:rsid w:val="00A37214"/>
    <w:rsid w:val="00A379E9"/>
    <w:rsid w:val="00A4029D"/>
    <w:rsid w:val="00A421B5"/>
    <w:rsid w:val="00A46C14"/>
    <w:rsid w:val="00A51404"/>
    <w:rsid w:val="00A62A4E"/>
    <w:rsid w:val="00A63657"/>
    <w:rsid w:val="00A661F8"/>
    <w:rsid w:val="00A677A0"/>
    <w:rsid w:val="00A73D26"/>
    <w:rsid w:val="00A76476"/>
    <w:rsid w:val="00A83EE0"/>
    <w:rsid w:val="00A85DC7"/>
    <w:rsid w:val="00A9653A"/>
    <w:rsid w:val="00AA04BB"/>
    <w:rsid w:val="00AA3F55"/>
    <w:rsid w:val="00AA4822"/>
    <w:rsid w:val="00AB0B27"/>
    <w:rsid w:val="00AB3ECB"/>
    <w:rsid w:val="00AC2492"/>
    <w:rsid w:val="00AC3668"/>
    <w:rsid w:val="00AC41A6"/>
    <w:rsid w:val="00AC5F6D"/>
    <w:rsid w:val="00AD0C16"/>
    <w:rsid w:val="00AD153F"/>
    <w:rsid w:val="00AE0A4D"/>
    <w:rsid w:val="00AE2472"/>
    <w:rsid w:val="00AE7E17"/>
    <w:rsid w:val="00AF0544"/>
    <w:rsid w:val="00AF5A04"/>
    <w:rsid w:val="00AF5EC5"/>
    <w:rsid w:val="00B0020D"/>
    <w:rsid w:val="00B1269B"/>
    <w:rsid w:val="00B13C94"/>
    <w:rsid w:val="00B176BC"/>
    <w:rsid w:val="00B21C85"/>
    <w:rsid w:val="00B23304"/>
    <w:rsid w:val="00B3685F"/>
    <w:rsid w:val="00B37E64"/>
    <w:rsid w:val="00B37F34"/>
    <w:rsid w:val="00B4582C"/>
    <w:rsid w:val="00B469FA"/>
    <w:rsid w:val="00B557B6"/>
    <w:rsid w:val="00B56F39"/>
    <w:rsid w:val="00B6147B"/>
    <w:rsid w:val="00B67148"/>
    <w:rsid w:val="00B735A7"/>
    <w:rsid w:val="00B75EA2"/>
    <w:rsid w:val="00B81945"/>
    <w:rsid w:val="00B82594"/>
    <w:rsid w:val="00B97BDD"/>
    <w:rsid w:val="00BB16AA"/>
    <w:rsid w:val="00BC047D"/>
    <w:rsid w:val="00BC0A92"/>
    <w:rsid w:val="00BD702D"/>
    <w:rsid w:val="00BE1941"/>
    <w:rsid w:val="00BE24EF"/>
    <w:rsid w:val="00BE27BE"/>
    <w:rsid w:val="00BE3565"/>
    <w:rsid w:val="00BE6834"/>
    <w:rsid w:val="00BF0F25"/>
    <w:rsid w:val="00BF2DBA"/>
    <w:rsid w:val="00BF4570"/>
    <w:rsid w:val="00C03D50"/>
    <w:rsid w:val="00C05BFA"/>
    <w:rsid w:val="00C06302"/>
    <w:rsid w:val="00C107BF"/>
    <w:rsid w:val="00C159D7"/>
    <w:rsid w:val="00C210CF"/>
    <w:rsid w:val="00C23BAA"/>
    <w:rsid w:val="00C248E3"/>
    <w:rsid w:val="00C24E17"/>
    <w:rsid w:val="00C26508"/>
    <w:rsid w:val="00C306A8"/>
    <w:rsid w:val="00C31E71"/>
    <w:rsid w:val="00C4460E"/>
    <w:rsid w:val="00C521F5"/>
    <w:rsid w:val="00C537AC"/>
    <w:rsid w:val="00C543EF"/>
    <w:rsid w:val="00C54CC3"/>
    <w:rsid w:val="00C56573"/>
    <w:rsid w:val="00C65F17"/>
    <w:rsid w:val="00C6651E"/>
    <w:rsid w:val="00C71DB1"/>
    <w:rsid w:val="00C73FEF"/>
    <w:rsid w:val="00C77F56"/>
    <w:rsid w:val="00C811EE"/>
    <w:rsid w:val="00C84D55"/>
    <w:rsid w:val="00C850C6"/>
    <w:rsid w:val="00C901E5"/>
    <w:rsid w:val="00C9655B"/>
    <w:rsid w:val="00C978E9"/>
    <w:rsid w:val="00CA0B08"/>
    <w:rsid w:val="00CA2AFD"/>
    <w:rsid w:val="00CA5937"/>
    <w:rsid w:val="00CA736A"/>
    <w:rsid w:val="00CB03F2"/>
    <w:rsid w:val="00CB5E8A"/>
    <w:rsid w:val="00CB5F06"/>
    <w:rsid w:val="00CB6EA5"/>
    <w:rsid w:val="00CC099E"/>
    <w:rsid w:val="00CC2B7C"/>
    <w:rsid w:val="00CD1CFC"/>
    <w:rsid w:val="00CD39DC"/>
    <w:rsid w:val="00CD4DEB"/>
    <w:rsid w:val="00CD67EE"/>
    <w:rsid w:val="00CD7134"/>
    <w:rsid w:val="00CE3C7F"/>
    <w:rsid w:val="00CE689B"/>
    <w:rsid w:val="00CE7D27"/>
    <w:rsid w:val="00CF50A5"/>
    <w:rsid w:val="00CF62E9"/>
    <w:rsid w:val="00CF7D51"/>
    <w:rsid w:val="00D06ED2"/>
    <w:rsid w:val="00D07AC7"/>
    <w:rsid w:val="00D07B1A"/>
    <w:rsid w:val="00D1126D"/>
    <w:rsid w:val="00D15B96"/>
    <w:rsid w:val="00D24AEE"/>
    <w:rsid w:val="00D3228C"/>
    <w:rsid w:val="00D33569"/>
    <w:rsid w:val="00D3436F"/>
    <w:rsid w:val="00D45729"/>
    <w:rsid w:val="00D506DD"/>
    <w:rsid w:val="00D51575"/>
    <w:rsid w:val="00D539F4"/>
    <w:rsid w:val="00D6153F"/>
    <w:rsid w:val="00D65BF4"/>
    <w:rsid w:val="00D65C61"/>
    <w:rsid w:val="00D75E48"/>
    <w:rsid w:val="00D76CDE"/>
    <w:rsid w:val="00D93D17"/>
    <w:rsid w:val="00D96D1B"/>
    <w:rsid w:val="00D97B97"/>
    <w:rsid w:val="00D97E9F"/>
    <w:rsid w:val="00DA29C0"/>
    <w:rsid w:val="00DB1112"/>
    <w:rsid w:val="00DC0ECC"/>
    <w:rsid w:val="00DC5F79"/>
    <w:rsid w:val="00DD312D"/>
    <w:rsid w:val="00DD4BA7"/>
    <w:rsid w:val="00DD67EB"/>
    <w:rsid w:val="00DD7A40"/>
    <w:rsid w:val="00DE0C04"/>
    <w:rsid w:val="00DE5D02"/>
    <w:rsid w:val="00DE7149"/>
    <w:rsid w:val="00DF04B7"/>
    <w:rsid w:val="00DF04DD"/>
    <w:rsid w:val="00DF4B81"/>
    <w:rsid w:val="00DF63A8"/>
    <w:rsid w:val="00DF6717"/>
    <w:rsid w:val="00E024D0"/>
    <w:rsid w:val="00E102A0"/>
    <w:rsid w:val="00E105A7"/>
    <w:rsid w:val="00E105E1"/>
    <w:rsid w:val="00E131AD"/>
    <w:rsid w:val="00E1550D"/>
    <w:rsid w:val="00E222B3"/>
    <w:rsid w:val="00E22415"/>
    <w:rsid w:val="00E22EE3"/>
    <w:rsid w:val="00E23521"/>
    <w:rsid w:val="00E2434F"/>
    <w:rsid w:val="00E24570"/>
    <w:rsid w:val="00E265EC"/>
    <w:rsid w:val="00E31306"/>
    <w:rsid w:val="00E33C90"/>
    <w:rsid w:val="00E3503C"/>
    <w:rsid w:val="00E36A4C"/>
    <w:rsid w:val="00E37A33"/>
    <w:rsid w:val="00E403F0"/>
    <w:rsid w:val="00E40647"/>
    <w:rsid w:val="00E41F3A"/>
    <w:rsid w:val="00E44307"/>
    <w:rsid w:val="00E4745E"/>
    <w:rsid w:val="00E476ED"/>
    <w:rsid w:val="00E55FE5"/>
    <w:rsid w:val="00E562CB"/>
    <w:rsid w:val="00E57A5A"/>
    <w:rsid w:val="00E57E93"/>
    <w:rsid w:val="00E62061"/>
    <w:rsid w:val="00E622C6"/>
    <w:rsid w:val="00E7279E"/>
    <w:rsid w:val="00E76CC4"/>
    <w:rsid w:val="00E81B7C"/>
    <w:rsid w:val="00E83BF6"/>
    <w:rsid w:val="00E87F00"/>
    <w:rsid w:val="00EA3F4D"/>
    <w:rsid w:val="00EA4A0F"/>
    <w:rsid w:val="00EC0531"/>
    <w:rsid w:val="00EC07B7"/>
    <w:rsid w:val="00EC1B3A"/>
    <w:rsid w:val="00ED3AA2"/>
    <w:rsid w:val="00ED7496"/>
    <w:rsid w:val="00EE23D3"/>
    <w:rsid w:val="00EE72B5"/>
    <w:rsid w:val="00EF5B49"/>
    <w:rsid w:val="00EF7F1B"/>
    <w:rsid w:val="00F00583"/>
    <w:rsid w:val="00F11E18"/>
    <w:rsid w:val="00F13E68"/>
    <w:rsid w:val="00F2229D"/>
    <w:rsid w:val="00F26545"/>
    <w:rsid w:val="00F266D4"/>
    <w:rsid w:val="00F303BB"/>
    <w:rsid w:val="00F326A6"/>
    <w:rsid w:val="00F35949"/>
    <w:rsid w:val="00F41E6F"/>
    <w:rsid w:val="00F41F56"/>
    <w:rsid w:val="00F47A2C"/>
    <w:rsid w:val="00F510F5"/>
    <w:rsid w:val="00F52C59"/>
    <w:rsid w:val="00F6351A"/>
    <w:rsid w:val="00F70279"/>
    <w:rsid w:val="00F75237"/>
    <w:rsid w:val="00F75728"/>
    <w:rsid w:val="00F81B7D"/>
    <w:rsid w:val="00F95402"/>
    <w:rsid w:val="00FA1430"/>
    <w:rsid w:val="00FB1DAB"/>
    <w:rsid w:val="00FB4113"/>
    <w:rsid w:val="00FB5385"/>
    <w:rsid w:val="00FC0928"/>
    <w:rsid w:val="00FC1077"/>
    <w:rsid w:val="00FD1851"/>
    <w:rsid w:val="00FD26C0"/>
    <w:rsid w:val="00FD2AD6"/>
    <w:rsid w:val="00FD52D7"/>
    <w:rsid w:val="00FE4C86"/>
    <w:rsid w:val="00FE5E6F"/>
    <w:rsid w:val="00FF1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8696A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0ECC"/>
  </w:style>
  <w:style w:type="paragraph" w:styleId="Ttulo1">
    <w:name w:val="heading 1"/>
    <w:basedOn w:val="Normal"/>
    <w:link w:val="Ttulo1Char"/>
    <w:uiPriority w:val="9"/>
    <w:qFormat/>
    <w:rsid w:val="004E1A78"/>
    <w:pPr>
      <w:spacing w:before="100" w:beforeAutospacing="1" w:after="100" w:afterAutospacing="1"/>
      <w:outlineLvl w:val="0"/>
    </w:pPr>
    <w:rPr>
      <w:rFonts w:ascii="Times" w:hAnsi="Times"/>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52507"/>
    <w:pPr>
      <w:tabs>
        <w:tab w:val="center" w:pos="4320"/>
        <w:tab w:val="right" w:pos="8640"/>
      </w:tabs>
    </w:pPr>
  </w:style>
  <w:style w:type="character" w:customStyle="1" w:styleId="CabealhoChar">
    <w:name w:val="Cabeçalho Char"/>
    <w:basedOn w:val="Fontepargpadro"/>
    <w:link w:val="Cabealho"/>
    <w:uiPriority w:val="99"/>
    <w:rsid w:val="00352507"/>
  </w:style>
  <w:style w:type="character" w:styleId="NmerodaPgina">
    <w:name w:val="page number"/>
    <w:basedOn w:val="Fontepargpadro"/>
    <w:uiPriority w:val="99"/>
    <w:semiHidden/>
    <w:unhideWhenUsed/>
    <w:rsid w:val="00352507"/>
  </w:style>
  <w:style w:type="paragraph" w:styleId="Textodenotaderodap">
    <w:name w:val="footnote text"/>
    <w:basedOn w:val="Normal"/>
    <w:link w:val="TextodenotaderodapChar"/>
    <w:uiPriority w:val="99"/>
    <w:unhideWhenUsed/>
    <w:rsid w:val="00875E12"/>
  </w:style>
  <w:style w:type="character" w:customStyle="1" w:styleId="TextodenotaderodapChar">
    <w:name w:val="Texto de nota de rodapé Char"/>
    <w:basedOn w:val="Fontepargpadro"/>
    <w:link w:val="Textodenotaderodap"/>
    <w:uiPriority w:val="99"/>
    <w:rsid w:val="00875E12"/>
  </w:style>
  <w:style w:type="character" w:styleId="Refdenotaderodap">
    <w:name w:val="footnote reference"/>
    <w:basedOn w:val="Fontepargpadro"/>
    <w:uiPriority w:val="99"/>
    <w:unhideWhenUsed/>
    <w:rsid w:val="00875E12"/>
    <w:rPr>
      <w:vertAlign w:val="superscript"/>
    </w:rPr>
  </w:style>
  <w:style w:type="character" w:styleId="Hiperlink">
    <w:name w:val="Hyperlink"/>
    <w:basedOn w:val="Fontepargpadro"/>
    <w:uiPriority w:val="99"/>
    <w:unhideWhenUsed/>
    <w:rsid w:val="00875E12"/>
    <w:rPr>
      <w:color w:val="0000FF" w:themeColor="hyperlink"/>
      <w:u w:val="single"/>
    </w:rPr>
  </w:style>
  <w:style w:type="paragraph" w:styleId="Corpodetexto">
    <w:name w:val="Body Text"/>
    <w:basedOn w:val="Normal"/>
    <w:link w:val="CorpodetextoChar"/>
    <w:uiPriority w:val="1"/>
    <w:qFormat/>
    <w:rsid w:val="00DD67EB"/>
    <w:pPr>
      <w:widowControl w:val="0"/>
      <w:ind w:left="119"/>
    </w:pPr>
    <w:rPr>
      <w:rFonts w:ascii="Times New Roman" w:eastAsia="Times New Roman" w:hAnsi="Times New Roman"/>
    </w:rPr>
  </w:style>
  <w:style w:type="character" w:customStyle="1" w:styleId="CorpodetextoChar">
    <w:name w:val="Corpo de texto Char"/>
    <w:basedOn w:val="Fontepargpadro"/>
    <w:link w:val="Corpodetexto"/>
    <w:uiPriority w:val="1"/>
    <w:rsid w:val="00DD67EB"/>
    <w:rPr>
      <w:rFonts w:ascii="Times New Roman" w:eastAsia="Times New Roman" w:hAnsi="Times New Roman"/>
    </w:rPr>
  </w:style>
  <w:style w:type="character" w:styleId="Refdecomentrio">
    <w:name w:val="annotation reference"/>
    <w:basedOn w:val="Fontepargpadro"/>
    <w:uiPriority w:val="99"/>
    <w:semiHidden/>
    <w:unhideWhenUsed/>
    <w:rsid w:val="00A37214"/>
    <w:rPr>
      <w:sz w:val="18"/>
      <w:szCs w:val="18"/>
    </w:rPr>
  </w:style>
  <w:style w:type="paragraph" w:styleId="Textodecomentrio">
    <w:name w:val="annotation text"/>
    <w:basedOn w:val="Normal"/>
    <w:link w:val="TextodecomentrioChar"/>
    <w:uiPriority w:val="99"/>
    <w:semiHidden/>
    <w:unhideWhenUsed/>
    <w:rsid w:val="00A37214"/>
  </w:style>
  <w:style w:type="character" w:customStyle="1" w:styleId="TextodecomentrioChar">
    <w:name w:val="Texto de comentário Char"/>
    <w:basedOn w:val="Fontepargpadro"/>
    <w:link w:val="Textodecomentrio"/>
    <w:uiPriority w:val="99"/>
    <w:semiHidden/>
    <w:rsid w:val="00A37214"/>
  </w:style>
  <w:style w:type="paragraph" w:styleId="Assuntodocomentrio">
    <w:name w:val="annotation subject"/>
    <w:basedOn w:val="Textodecomentrio"/>
    <w:next w:val="Textodecomentrio"/>
    <w:link w:val="AssuntodocomentrioChar"/>
    <w:uiPriority w:val="99"/>
    <w:semiHidden/>
    <w:unhideWhenUsed/>
    <w:rsid w:val="00A37214"/>
    <w:rPr>
      <w:b/>
      <w:bCs/>
      <w:sz w:val="20"/>
      <w:szCs w:val="20"/>
    </w:rPr>
  </w:style>
  <w:style w:type="character" w:customStyle="1" w:styleId="AssuntodocomentrioChar">
    <w:name w:val="Assunto do comentário Char"/>
    <w:basedOn w:val="TextodecomentrioChar"/>
    <w:link w:val="Assuntodocomentrio"/>
    <w:uiPriority w:val="99"/>
    <w:semiHidden/>
    <w:rsid w:val="00A37214"/>
    <w:rPr>
      <w:b/>
      <w:bCs/>
      <w:sz w:val="20"/>
      <w:szCs w:val="20"/>
    </w:rPr>
  </w:style>
  <w:style w:type="paragraph" w:styleId="Textodebalo">
    <w:name w:val="Balloon Text"/>
    <w:basedOn w:val="Normal"/>
    <w:link w:val="TextodebaloChar"/>
    <w:uiPriority w:val="99"/>
    <w:semiHidden/>
    <w:unhideWhenUsed/>
    <w:rsid w:val="00A37214"/>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A37214"/>
    <w:rPr>
      <w:rFonts w:ascii="Times New Roman" w:hAnsi="Times New Roman" w:cs="Times New Roman"/>
      <w:sz w:val="18"/>
      <w:szCs w:val="18"/>
    </w:rPr>
  </w:style>
  <w:style w:type="paragraph" w:styleId="PargrafodaLista">
    <w:name w:val="List Paragraph"/>
    <w:basedOn w:val="Normal"/>
    <w:uiPriority w:val="34"/>
    <w:qFormat/>
    <w:rsid w:val="005E0FAA"/>
    <w:pPr>
      <w:ind w:left="720"/>
      <w:contextualSpacing/>
    </w:pPr>
  </w:style>
  <w:style w:type="paragraph" w:styleId="MapadoDocumento">
    <w:name w:val="Document Map"/>
    <w:basedOn w:val="Normal"/>
    <w:link w:val="MapadoDocumentoChar"/>
    <w:uiPriority w:val="99"/>
    <w:semiHidden/>
    <w:unhideWhenUsed/>
    <w:rsid w:val="005F0048"/>
    <w:rPr>
      <w:rFonts w:ascii="Times New Roman" w:hAnsi="Times New Roman" w:cs="Times New Roman"/>
    </w:rPr>
  </w:style>
  <w:style w:type="character" w:customStyle="1" w:styleId="MapadoDocumentoChar">
    <w:name w:val="Mapa do Documento Char"/>
    <w:basedOn w:val="Fontepargpadro"/>
    <w:link w:val="MapadoDocumento"/>
    <w:uiPriority w:val="99"/>
    <w:semiHidden/>
    <w:rsid w:val="005F0048"/>
    <w:rPr>
      <w:rFonts w:ascii="Times New Roman" w:hAnsi="Times New Roman" w:cs="Times New Roman"/>
    </w:rPr>
  </w:style>
  <w:style w:type="paragraph" w:styleId="Reviso">
    <w:name w:val="Revision"/>
    <w:hidden/>
    <w:uiPriority w:val="99"/>
    <w:semiHidden/>
    <w:rsid w:val="005F0048"/>
  </w:style>
  <w:style w:type="paragraph" w:styleId="NormalWeb">
    <w:name w:val="Normal (Web)"/>
    <w:basedOn w:val="Normal"/>
    <w:uiPriority w:val="99"/>
    <w:unhideWhenUsed/>
    <w:rsid w:val="004131AA"/>
    <w:pPr>
      <w:spacing w:before="100" w:beforeAutospacing="1" w:after="100" w:afterAutospacing="1"/>
    </w:pPr>
    <w:rPr>
      <w:rFonts w:ascii="Times" w:hAnsi="Times" w:cs="Times New Roman"/>
      <w:sz w:val="20"/>
      <w:szCs w:val="20"/>
    </w:rPr>
  </w:style>
  <w:style w:type="character" w:customStyle="1" w:styleId="Ttulo1Char">
    <w:name w:val="Título 1 Char"/>
    <w:basedOn w:val="Fontepargpadro"/>
    <w:link w:val="Ttulo1"/>
    <w:uiPriority w:val="9"/>
    <w:rsid w:val="004E1A78"/>
    <w:rPr>
      <w:rFonts w:ascii="Times" w:hAnsi="Times"/>
      <w:b/>
      <w:bCs/>
      <w:kern w:val="36"/>
      <w:sz w:val="48"/>
      <w:szCs w:val="48"/>
    </w:rPr>
  </w:style>
  <w:style w:type="character" w:styleId="HiperlinkVisitado">
    <w:name w:val="FollowedHyperlink"/>
    <w:basedOn w:val="Fontepargpadro"/>
    <w:uiPriority w:val="99"/>
    <w:semiHidden/>
    <w:unhideWhenUsed/>
    <w:rsid w:val="002F4A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68764">
      <w:bodyDiv w:val="1"/>
      <w:marLeft w:val="0"/>
      <w:marRight w:val="0"/>
      <w:marTop w:val="0"/>
      <w:marBottom w:val="0"/>
      <w:divBdr>
        <w:top w:val="none" w:sz="0" w:space="0" w:color="auto"/>
        <w:left w:val="none" w:sz="0" w:space="0" w:color="auto"/>
        <w:bottom w:val="none" w:sz="0" w:space="0" w:color="auto"/>
        <w:right w:val="none" w:sz="0" w:space="0" w:color="auto"/>
      </w:divBdr>
    </w:div>
    <w:div w:id="222640028">
      <w:bodyDiv w:val="1"/>
      <w:marLeft w:val="0"/>
      <w:marRight w:val="0"/>
      <w:marTop w:val="0"/>
      <w:marBottom w:val="0"/>
      <w:divBdr>
        <w:top w:val="none" w:sz="0" w:space="0" w:color="auto"/>
        <w:left w:val="none" w:sz="0" w:space="0" w:color="auto"/>
        <w:bottom w:val="none" w:sz="0" w:space="0" w:color="auto"/>
        <w:right w:val="none" w:sz="0" w:space="0" w:color="auto"/>
      </w:divBdr>
    </w:div>
    <w:div w:id="361129357">
      <w:bodyDiv w:val="1"/>
      <w:marLeft w:val="0"/>
      <w:marRight w:val="0"/>
      <w:marTop w:val="0"/>
      <w:marBottom w:val="0"/>
      <w:divBdr>
        <w:top w:val="none" w:sz="0" w:space="0" w:color="auto"/>
        <w:left w:val="none" w:sz="0" w:space="0" w:color="auto"/>
        <w:bottom w:val="none" w:sz="0" w:space="0" w:color="auto"/>
        <w:right w:val="none" w:sz="0" w:space="0" w:color="auto"/>
      </w:divBdr>
    </w:div>
    <w:div w:id="377126103">
      <w:bodyDiv w:val="1"/>
      <w:marLeft w:val="0"/>
      <w:marRight w:val="0"/>
      <w:marTop w:val="0"/>
      <w:marBottom w:val="0"/>
      <w:divBdr>
        <w:top w:val="none" w:sz="0" w:space="0" w:color="auto"/>
        <w:left w:val="none" w:sz="0" w:space="0" w:color="auto"/>
        <w:bottom w:val="none" w:sz="0" w:space="0" w:color="auto"/>
        <w:right w:val="none" w:sz="0" w:space="0" w:color="auto"/>
      </w:divBdr>
    </w:div>
    <w:div w:id="551696123">
      <w:bodyDiv w:val="1"/>
      <w:marLeft w:val="0"/>
      <w:marRight w:val="0"/>
      <w:marTop w:val="0"/>
      <w:marBottom w:val="0"/>
      <w:divBdr>
        <w:top w:val="none" w:sz="0" w:space="0" w:color="auto"/>
        <w:left w:val="none" w:sz="0" w:space="0" w:color="auto"/>
        <w:bottom w:val="none" w:sz="0" w:space="0" w:color="auto"/>
        <w:right w:val="none" w:sz="0" w:space="0" w:color="auto"/>
      </w:divBdr>
    </w:div>
    <w:div w:id="576134691">
      <w:bodyDiv w:val="1"/>
      <w:marLeft w:val="0"/>
      <w:marRight w:val="0"/>
      <w:marTop w:val="0"/>
      <w:marBottom w:val="0"/>
      <w:divBdr>
        <w:top w:val="none" w:sz="0" w:space="0" w:color="auto"/>
        <w:left w:val="none" w:sz="0" w:space="0" w:color="auto"/>
        <w:bottom w:val="none" w:sz="0" w:space="0" w:color="auto"/>
        <w:right w:val="none" w:sz="0" w:space="0" w:color="auto"/>
      </w:divBdr>
    </w:div>
    <w:div w:id="762338855">
      <w:bodyDiv w:val="1"/>
      <w:marLeft w:val="0"/>
      <w:marRight w:val="0"/>
      <w:marTop w:val="0"/>
      <w:marBottom w:val="0"/>
      <w:divBdr>
        <w:top w:val="none" w:sz="0" w:space="0" w:color="auto"/>
        <w:left w:val="none" w:sz="0" w:space="0" w:color="auto"/>
        <w:bottom w:val="none" w:sz="0" w:space="0" w:color="auto"/>
        <w:right w:val="none" w:sz="0" w:space="0" w:color="auto"/>
      </w:divBdr>
    </w:div>
    <w:div w:id="945387805">
      <w:bodyDiv w:val="1"/>
      <w:marLeft w:val="0"/>
      <w:marRight w:val="0"/>
      <w:marTop w:val="0"/>
      <w:marBottom w:val="0"/>
      <w:divBdr>
        <w:top w:val="none" w:sz="0" w:space="0" w:color="auto"/>
        <w:left w:val="none" w:sz="0" w:space="0" w:color="auto"/>
        <w:bottom w:val="none" w:sz="0" w:space="0" w:color="auto"/>
        <w:right w:val="none" w:sz="0" w:space="0" w:color="auto"/>
      </w:divBdr>
    </w:div>
    <w:div w:id="1027366047">
      <w:bodyDiv w:val="1"/>
      <w:marLeft w:val="0"/>
      <w:marRight w:val="0"/>
      <w:marTop w:val="0"/>
      <w:marBottom w:val="0"/>
      <w:divBdr>
        <w:top w:val="none" w:sz="0" w:space="0" w:color="auto"/>
        <w:left w:val="none" w:sz="0" w:space="0" w:color="auto"/>
        <w:bottom w:val="none" w:sz="0" w:space="0" w:color="auto"/>
        <w:right w:val="none" w:sz="0" w:space="0" w:color="auto"/>
      </w:divBdr>
    </w:div>
    <w:div w:id="1109205905">
      <w:bodyDiv w:val="1"/>
      <w:marLeft w:val="0"/>
      <w:marRight w:val="0"/>
      <w:marTop w:val="0"/>
      <w:marBottom w:val="0"/>
      <w:divBdr>
        <w:top w:val="none" w:sz="0" w:space="0" w:color="auto"/>
        <w:left w:val="none" w:sz="0" w:space="0" w:color="auto"/>
        <w:bottom w:val="none" w:sz="0" w:space="0" w:color="auto"/>
        <w:right w:val="none" w:sz="0" w:space="0" w:color="auto"/>
      </w:divBdr>
    </w:div>
    <w:div w:id="1372152592">
      <w:bodyDiv w:val="1"/>
      <w:marLeft w:val="0"/>
      <w:marRight w:val="0"/>
      <w:marTop w:val="0"/>
      <w:marBottom w:val="0"/>
      <w:divBdr>
        <w:top w:val="none" w:sz="0" w:space="0" w:color="auto"/>
        <w:left w:val="none" w:sz="0" w:space="0" w:color="auto"/>
        <w:bottom w:val="none" w:sz="0" w:space="0" w:color="auto"/>
        <w:right w:val="none" w:sz="0" w:space="0" w:color="auto"/>
      </w:divBdr>
    </w:div>
    <w:div w:id="1441946335">
      <w:bodyDiv w:val="1"/>
      <w:marLeft w:val="0"/>
      <w:marRight w:val="0"/>
      <w:marTop w:val="0"/>
      <w:marBottom w:val="0"/>
      <w:divBdr>
        <w:top w:val="none" w:sz="0" w:space="0" w:color="auto"/>
        <w:left w:val="none" w:sz="0" w:space="0" w:color="auto"/>
        <w:bottom w:val="none" w:sz="0" w:space="0" w:color="auto"/>
        <w:right w:val="none" w:sz="0" w:space="0" w:color="auto"/>
      </w:divBdr>
    </w:div>
    <w:div w:id="1443303094">
      <w:bodyDiv w:val="1"/>
      <w:marLeft w:val="0"/>
      <w:marRight w:val="0"/>
      <w:marTop w:val="0"/>
      <w:marBottom w:val="0"/>
      <w:divBdr>
        <w:top w:val="none" w:sz="0" w:space="0" w:color="auto"/>
        <w:left w:val="none" w:sz="0" w:space="0" w:color="auto"/>
        <w:bottom w:val="none" w:sz="0" w:space="0" w:color="auto"/>
        <w:right w:val="none" w:sz="0" w:space="0" w:color="auto"/>
      </w:divBdr>
    </w:div>
    <w:div w:id="1566800941">
      <w:bodyDiv w:val="1"/>
      <w:marLeft w:val="0"/>
      <w:marRight w:val="0"/>
      <w:marTop w:val="0"/>
      <w:marBottom w:val="0"/>
      <w:divBdr>
        <w:top w:val="none" w:sz="0" w:space="0" w:color="auto"/>
        <w:left w:val="none" w:sz="0" w:space="0" w:color="auto"/>
        <w:bottom w:val="none" w:sz="0" w:space="0" w:color="auto"/>
        <w:right w:val="none" w:sz="0" w:space="0" w:color="auto"/>
      </w:divBdr>
    </w:div>
    <w:div w:id="1576744802">
      <w:bodyDiv w:val="1"/>
      <w:marLeft w:val="0"/>
      <w:marRight w:val="0"/>
      <w:marTop w:val="0"/>
      <w:marBottom w:val="0"/>
      <w:divBdr>
        <w:top w:val="none" w:sz="0" w:space="0" w:color="auto"/>
        <w:left w:val="none" w:sz="0" w:space="0" w:color="auto"/>
        <w:bottom w:val="none" w:sz="0" w:space="0" w:color="auto"/>
        <w:right w:val="none" w:sz="0" w:space="0" w:color="auto"/>
      </w:divBdr>
    </w:div>
    <w:div w:id="1665277869">
      <w:bodyDiv w:val="1"/>
      <w:marLeft w:val="0"/>
      <w:marRight w:val="0"/>
      <w:marTop w:val="0"/>
      <w:marBottom w:val="0"/>
      <w:divBdr>
        <w:top w:val="none" w:sz="0" w:space="0" w:color="auto"/>
        <w:left w:val="none" w:sz="0" w:space="0" w:color="auto"/>
        <w:bottom w:val="none" w:sz="0" w:space="0" w:color="auto"/>
        <w:right w:val="none" w:sz="0" w:space="0" w:color="auto"/>
      </w:divBdr>
    </w:div>
    <w:div w:id="1702587580">
      <w:bodyDiv w:val="1"/>
      <w:marLeft w:val="0"/>
      <w:marRight w:val="0"/>
      <w:marTop w:val="0"/>
      <w:marBottom w:val="0"/>
      <w:divBdr>
        <w:top w:val="none" w:sz="0" w:space="0" w:color="auto"/>
        <w:left w:val="none" w:sz="0" w:space="0" w:color="auto"/>
        <w:bottom w:val="none" w:sz="0" w:space="0" w:color="auto"/>
        <w:right w:val="none" w:sz="0" w:space="0" w:color="auto"/>
      </w:divBdr>
    </w:div>
    <w:div w:id="1824393176">
      <w:bodyDiv w:val="1"/>
      <w:marLeft w:val="0"/>
      <w:marRight w:val="0"/>
      <w:marTop w:val="0"/>
      <w:marBottom w:val="0"/>
      <w:divBdr>
        <w:top w:val="none" w:sz="0" w:space="0" w:color="auto"/>
        <w:left w:val="none" w:sz="0" w:space="0" w:color="auto"/>
        <w:bottom w:val="none" w:sz="0" w:space="0" w:color="auto"/>
        <w:right w:val="none" w:sz="0" w:space="0" w:color="auto"/>
      </w:divBdr>
    </w:div>
    <w:div w:id="18369895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ibrant.org.br/downloads/v11n1_foreword.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nucec.net/real-economy-workshop.html.Other" TargetMode="External"/><Relationship Id="rId2" Type="http://schemas.openxmlformats.org/officeDocument/2006/relationships/hyperlink" Target="https://www.theguardian.com/world/2016/dec/22/fake-plastic-rice-seized-in-nigeria-amid-rocketing-food-pr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9422</Words>
  <Characters>50885</Characters>
  <Application>Microsoft Macintosh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JHU</Company>
  <LinksUpToDate>false</LinksUpToDate>
  <CharactersWithSpaces>60187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Guyer</dc:creator>
  <cp:keywords/>
  <dc:description/>
  <cp:lastModifiedBy>federico.neiburg@gmail.com</cp:lastModifiedBy>
  <cp:revision>3</cp:revision>
  <dcterms:created xsi:type="dcterms:W3CDTF">2017-01-04T09:47:00Z</dcterms:created>
  <dcterms:modified xsi:type="dcterms:W3CDTF">2017-01-04T09:49:00Z</dcterms:modified>
</cp:coreProperties>
</file>